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813860">
      <w:pPr>
        <w:suppressLineNumbers/>
        <w:spacing w:line="360" w:lineRule="auto"/>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94424E" w:rsidP="00813860">
            <w:pPr>
              <w:suppressLineNumbers/>
              <w:spacing w:line="360" w:lineRule="auto"/>
              <w:jc w:val="both"/>
              <w:rPr>
                <w:rFonts w:ascii="Arial" w:hAnsi="Arial"/>
                <w:b/>
                <w:bCs/>
                <w:sz w:val="26"/>
                <w:szCs w:val="26"/>
                <w:rtl/>
              </w:rPr>
            </w:pPr>
            <w:r w:rsidRPr="008A59EE">
              <w:rPr>
                <w:rFonts w:ascii="Arial" w:hAnsi="Arial" w:hint="cs"/>
                <w:b/>
                <w:bCs/>
                <w:sz w:val="26"/>
                <w:szCs w:val="26"/>
                <w:rtl/>
              </w:rPr>
              <w:t>ב</w:t>
            </w:r>
            <w:r w:rsidRPr="008A59EE">
              <w:rPr>
                <w:rFonts w:ascii="Arial" w:hAnsi="Arial"/>
                <w:b/>
                <w:bCs/>
                <w:sz w:val="26"/>
                <w:szCs w:val="26"/>
                <w:rtl/>
              </w:rPr>
              <w:t xml:space="preserve">פני </w:t>
            </w:r>
          </w:p>
        </w:tc>
        <w:tc>
          <w:tcPr>
            <w:tcW w:w="8077" w:type="dxa"/>
            <w:gridSpan w:val="2"/>
          </w:tcPr>
          <w:p w:rsidR="0094424E" w:rsidRPr="008A59EE" w:rsidRDefault="000529D2" w:rsidP="00813860">
            <w:pPr>
              <w:suppressLineNumbers/>
              <w:spacing w:line="360" w:lineRule="auto"/>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חננאל שרעבי</w:t>
                </w:r>
              </w:sdtContent>
            </w:sdt>
          </w:p>
          <w:p w:rsidR="00007DE0" w:rsidRPr="008A59EE" w:rsidRDefault="00007DE0" w:rsidP="00813860">
            <w:pPr>
              <w:suppressLineNumbers/>
              <w:spacing w:line="360" w:lineRule="auto"/>
              <w:rPr>
                <w:sz w:val="26"/>
                <w:szCs w:val="26"/>
              </w:rPr>
            </w:pPr>
          </w:p>
        </w:tc>
      </w:tr>
      <w:tr w:rsidR="0094424E" w:rsidTr="00465D36">
        <w:trPr>
          <w:jc w:val="center"/>
        </w:trPr>
        <w:tc>
          <w:tcPr>
            <w:tcW w:w="3249" w:type="dxa"/>
            <w:gridSpan w:val="2"/>
          </w:tcPr>
          <w:p w:rsidR="00FA7FD0" w:rsidRDefault="00FA7FD0" w:rsidP="00813860">
            <w:pPr>
              <w:suppressLineNumbers/>
              <w:spacing w:line="360" w:lineRule="auto"/>
              <w:rPr>
                <w:rtl/>
              </w:rPr>
            </w:pPr>
          </w:p>
          <w:sdt>
            <w:sdtPr>
              <w:rPr>
                <w:rtl/>
              </w:rPr>
              <w:alias w:val="1180"/>
              <w:tag w:val="1180"/>
              <w:id w:val="637458750"/>
              <w:text w:multiLine="1"/>
            </w:sdtPr>
            <w:sdtEndPr/>
            <w:sdtContent>
              <w:p w:rsidR="00C417C6" w:rsidRDefault="00A706DF" w:rsidP="00813860">
                <w:pPr>
                  <w:suppressLineNumbers/>
                  <w:spacing w:line="360" w:lineRule="auto"/>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tcPr>
          <w:p w:rsidR="00FA7FD0" w:rsidRDefault="00FA7FD0" w:rsidP="00813860">
            <w:pPr>
              <w:suppressLineNumbers/>
              <w:spacing w:line="360" w:lineRule="auto"/>
              <w:rPr>
                <w:rtl/>
              </w:rPr>
            </w:pPr>
          </w:p>
          <w:p w:rsidR="0094424E" w:rsidRDefault="00DB093F" w:rsidP="00CE5058">
            <w:pPr>
              <w:suppressLineNumbers/>
              <w:spacing w:line="360" w:lineRule="auto"/>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CE5058">
                  <w:rPr>
                    <w:rFonts w:ascii="Arial" w:hAnsi="Arial" w:hint="cs"/>
                    <w:b/>
                    <w:bCs/>
                    <w:noProof w:val="0"/>
                    <w:sz w:val="26"/>
                    <w:szCs w:val="26"/>
                    <w:rtl/>
                  </w:rPr>
                  <w:t>ע. א</w:t>
                </w:r>
                <w:r w:rsidR="00A706DF">
                  <w:rPr>
                    <w:rFonts w:ascii="Arial" w:hAnsi="Arial"/>
                    <w:b/>
                    <w:bCs/>
                    <w:noProof w:val="0"/>
                    <w:sz w:val="26"/>
                    <w:szCs w:val="26"/>
                    <w:rtl/>
                  </w:rPr>
                  <w:br/>
                </w:r>
                <w:r w:rsidR="00A706DF">
                  <w:rPr>
                    <w:rFonts w:ascii="Arial" w:hAnsi="Arial" w:hint="cs"/>
                    <w:b/>
                    <w:bCs/>
                    <w:noProof w:val="0"/>
                    <w:sz w:val="26"/>
                    <w:szCs w:val="26"/>
                    <w:rtl/>
                  </w:rPr>
                  <w:t xml:space="preserve">ע"י ב"כ עו"ד מיכל שוויקה, סיוע משפטי </w:t>
                </w:r>
              </w:sdtContent>
            </w:sdt>
          </w:p>
        </w:tc>
      </w:tr>
      <w:tr w:rsidR="0094424E">
        <w:trPr>
          <w:jc w:val="center"/>
        </w:trPr>
        <w:tc>
          <w:tcPr>
            <w:tcW w:w="8820" w:type="dxa"/>
            <w:gridSpan w:val="3"/>
          </w:tcPr>
          <w:p w:rsidR="0094424E" w:rsidRDefault="0094424E" w:rsidP="00813860">
            <w:pPr>
              <w:suppressLineNumbers/>
              <w:spacing w:line="360" w:lineRule="auto"/>
              <w:rPr>
                <w:rFonts w:ascii="Arial" w:hAnsi="Arial"/>
                <w:b/>
                <w:bCs/>
                <w:noProof w:val="0"/>
                <w:sz w:val="26"/>
                <w:szCs w:val="26"/>
                <w:rtl/>
              </w:rPr>
            </w:pPr>
          </w:p>
          <w:p w:rsidR="0094424E" w:rsidRDefault="0094424E" w:rsidP="00813860">
            <w:pPr>
              <w:suppressLineNumbers/>
              <w:spacing w:line="360" w:lineRule="auto"/>
              <w:jc w:val="center"/>
              <w:rPr>
                <w:rFonts w:ascii="Arial" w:hAnsi="Arial"/>
                <w:b/>
                <w:bCs/>
                <w:noProof w:val="0"/>
                <w:sz w:val="26"/>
                <w:szCs w:val="26"/>
                <w:rtl/>
              </w:rPr>
            </w:pPr>
            <w:r>
              <w:rPr>
                <w:rFonts w:ascii="Arial" w:hAnsi="Arial"/>
                <w:b/>
                <w:bCs/>
                <w:noProof w:val="0"/>
                <w:sz w:val="26"/>
                <w:szCs w:val="26"/>
                <w:rtl/>
              </w:rPr>
              <w:t>נגד</w:t>
            </w:r>
          </w:p>
          <w:p w:rsidR="0094424E" w:rsidRDefault="0094424E" w:rsidP="00813860">
            <w:pPr>
              <w:suppressLineNumbers/>
              <w:spacing w:line="360" w:lineRule="auto"/>
              <w:rPr>
                <w:rFonts w:ascii="Arial" w:hAnsi="Arial"/>
                <w:b/>
                <w:bCs/>
                <w:noProof w:val="0"/>
                <w:sz w:val="26"/>
                <w:szCs w:val="26"/>
              </w:rPr>
            </w:pPr>
          </w:p>
        </w:tc>
      </w:tr>
      <w:tr w:rsidR="0094424E">
        <w:trPr>
          <w:jc w:val="center"/>
        </w:trPr>
        <w:tc>
          <w:tcPr>
            <w:tcW w:w="3249" w:type="dxa"/>
            <w:gridSpan w:val="2"/>
          </w:tcPr>
          <w:p w:rsidR="0094424E" w:rsidRDefault="00DB093F" w:rsidP="00D827ED">
            <w:pPr>
              <w:suppressLineNumbers/>
              <w:spacing w:line="360" w:lineRule="auto"/>
              <w:rPr>
                <w:rFonts w:ascii="Arial" w:hAnsi="Arial"/>
                <w:b/>
                <w:bCs/>
                <w:noProof w:val="0"/>
                <w:sz w:val="26"/>
                <w:szCs w:val="26"/>
              </w:rPr>
            </w:pPr>
            <w:sdt>
              <w:sdtPr>
                <w:rPr>
                  <w:b/>
                  <w:bCs/>
                  <w:rtl/>
                </w:rPr>
                <w:alias w:val="1184"/>
                <w:tag w:val="1184"/>
                <w:id w:val="-340621022"/>
                <w:text w:multiLine="1"/>
              </w:sdtPr>
              <w:sdtEndPr/>
              <w:sdtContent>
                <w:r w:rsidR="00CE5058">
                  <w:rPr>
                    <w:rFonts w:ascii="Arial" w:hAnsi="Arial"/>
                    <w:b/>
                    <w:bCs/>
                    <w:noProof w:val="0"/>
                    <w:sz w:val="26"/>
                    <w:szCs w:val="26"/>
                    <w:rtl/>
                  </w:rPr>
                  <w:t>משיב</w:t>
                </w:r>
                <w:r w:rsidR="00A706DF" w:rsidRPr="00A706DF">
                  <w:rPr>
                    <w:b/>
                    <w:bCs/>
                    <w:rtl/>
                  </w:rPr>
                  <w:br/>
                </w:r>
                <w:r w:rsidR="00A706DF" w:rsidRPr="00A706DF">
                  <w:rPr>
                    <w:b/>
                    <w:bCs/>
                    <w:rtl/>
                  </w:rPr>
                  <w:br/>
                </w:r>
                <w:r w:rsidR="00A706DF">
                  <w:rPr>
                    <w:rFonts w:hint="cs"/>
                    <w:b/>
                    <w:bCs/>
                    <w:rtl/>
                  </w:rPr>
                  <w:t>הקטינים</w:t>
                </w:r>
              </w:sdtContent>
            </w:sdt>
          </w:p>
        </w:tc>
        <w:tc>
          <w:tcPr>
            <w:tcW w:w="5571" w:type="dxa"/>
          </w:tcPr>
          <w:p w:rsidR="00CF6BB7" w:rsidRPr="00CD516B" w:rsidRDefault="00DB093F" w:rsidP="00CE5058">
            <w:pPr>
              <w:suppressLineNumbers/>
              <w:spacing w:line="360" w:lineRule="auto"/>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CE5058">
                  <w:rPr>
                    <w:rFonts w:ascii="Arial" w:hAnsi="Arial" w:hint="cs"/>
                    <w:b/>
                    <w:bCs/>
                    <w:noProof w:val="0"/>
                    <w:sz w:val="26"/>
                    <w:szCs w:val="26"/>
                    <w:rtl/>
                  </w:rPr>
                  <w:t>י. א</w:t>
                </w:r>
                <w:r w:rsidR="00A706DF">
                  <w:rPr>
                    <w:rFonts w:ascii="Arial" w:hAnsi="Arial"/>
                    <w:b/>
                    <w:bCs/>
                    <w:noProof w:val="0"/>
                    <w:sz w:val="26"/>
                    <w:szCs w:val="26"/>
                    <w:rtl/>
                  </w:rPr>
                  <w:br/>
                </w:r>
                <w:r w:rsidR="00A706DF">
                  <w:rPr>
                    <w:rFonts w:ascii="Arial" w:hAnsi="Arial"/>
                    <w:b/>
                    <w:bCs/>
                    <w:noProof w:val="0"/>
                    <w:sz w:val="26"/>
                    <w:szCs w:val="26"/>
                    <w:rtl/>
                  </w:rPr>
                  <w:br/>
                </w:r>
                <w:r w:rsidR="00CE5058">
                  <w:rPr>
                    <w:rFonts w:ascii="Arial" w:hAnsi="Arial" w:hint="cs"/>
                    <w:b/>
                    <w:bCs/>
                    <w:noProof w:val="0"/>
                    <w:sz w:val="26"/>
                    <w:szCs w:val="26"/>
                    <w:rtl/>
                  </w:rPr>
                  <w:t>קטין</w:t>
                </w:r>
                <w:r w:rsidR="00A706DF">
                  <w:rPr>
                    <w:rFonts w:ascii="Arial" w:hAnsi="Arial" w:hint="cs"/>
                    <w:b/>
                    <w:bCs/>
                    <w:noProof w:val="0"/>
                    <w:sz w:val="26"/>
                    <w:szCs w:val="26"/>
                    <w:rtl/>
                  </w:rPr>
                  <w:t xml:space="preserve">, יליד </w:t>
                </w:r>
                <w:r w:rsidR="00CE5058">
                  <w:rPr>
                    <w:rFonts w:ascii="Arial" w:hAnsi="Arial" w:hint="cs"/>
                    <w:b/>
                    <w:bCs/>
                    <w:noProof w:val="0"/>
                    <w:sz w:val="26"/>
                    <w:szCs w:val="26"/>
                    <w:rtl/>
                  </w:rPr>
                  <w:t>2006</w:t>
                </w:r>
                <w:r w:rsidR="00A706DF">
                  <w:rPr>
                    <w:rFonts w:ascii="Arial" w:hAnsi="Arial"/>
                    <w:b/>
                    <w:bCs/>
                    <w:noProof w:val="0"/>
                    <w:sz w:val="26"/>
                    <w:szCs w:val="26"/>
                    <w:rtl/>
                  </w:rPr>
                  <w:br/>
                </w:r>
                <w:r w:rsidR="00CE5058">
                  <w:rPr>
                    <w:rFonts w:ascii="Arial" w:hAnsi="Arial" w:hint="cs"/>
                    <w:b/>
                    <w:bCs/>
                    <w:noProof w:val="0"/>
                    <w:sz w:val="26"/>
                    <w:szCs w:val="26"/>
                    <w:rtl/>
                  </w:rPr>
                  <w:t>קטינה</w:t>
                </w:r>
                <w:r w:rsidR="00A706DF">
                  <w:rPr>
                    <w:rFonts w:ascii="Arial" w:hAnsi="Arial" w:hint="cs"/>
                    <w:b/>
                    <w:bCs/>
                    <w:noProof w:val="0"/>
                    <w:sz w:val="26"/>
                    <w:szCs w:val="26"/>
                    <w:rtl/>
                  </w:rPr>
                  <w:t xml:space="preserve">, ילידת </w:t>
                </w:r>
                <w:r w:rsidR="00CE5058">
                  <w:rPr>
                    <w:rFonts w:ascii="Arial" w:hAnsi="Arial" w:hint="cs"/>
                    <w:b/>
                    <w:bCs/>
                    <w:noProof w:val="0"/>
                    <w:sz w:val="26"/>
                    <w:szCs w:val="26"/>
                    <w:rtl/>
                  </w:rPr>
                  <w:t>2011</w:t>
                </w:r>
              </w:sdtContent>
            </w:sdt>
          </w:p>
        </w:tc>
      </w:tr>
      <w:tr w:rsidR="00CF6BB7" w:rsidTr="00280865">
        <w:trPr>
          <w:jc w:val="center"/>
        </w:trPr>
        <w:tc>
          <w:tcPr>
            <w:tcW w:w="8820" w:type="dxa"/>
            <w:gridSpan w:val="3"/>
          </w:tcPr>
          <w:p w:rsidR="00CF6BB7" w:rsidRDefault="00CF6BB7" w:rsidP="00813860">
            <w:pPr>
              <w:suppressLineNumbers/>
              <w:spacing w:line="360" w:lineRule="auto"/>
              <w:rPr>
                <w:rtl/>
              </w:rPr>
            </w:pPr>
          </w:p>
        </w:tc>
      </w:tr>
      <w:tr w:rsidR="00694556" w:rsidRPr="00DE1E7D">
        <w:trPr>
          <w:jc w:val="center"/>
        </w:trPr>
        <w:tc>
          <w:tcPr>
            <w:tcW w:w="8820" w:type="dxa"/>
            <w:gridSpan w:val="3"/>
          </w:tcPr>
          <w:p w:rsidR="00D44968" w:rsidRPr="00D44968" w:rsidRDefault="00180519" w:rsidP="00813860">
            <w:pPr>
              <w:bidi w:val="0"/>
              <w:spacing w:line="360" w:lineRule="auto"/>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tc>
      </w:tr>
    </w:tbl>
    <w:p w:rsidR="00694556" w:rsidRPr="00B95D6E" w:rsidRDefault="00694556" w:rsidP="00813860">
      <w:pPr>
        <w:spacing w:before="120" w:line="360" w:lineRule="auto"/>
        <w:jc w:val="both"/>
        <w:rPr>
          <w:rFonts w:ascii="Arial" w:hAnsi="Arial"/>
          <w:noProof w:val="0"/>
          <w:rtl/>
        </w:rPr>
      </w:pPr>
      <w:bookmarkStart w:id="1" w:name="NGCSBookmark"/>
      <w:bookmarkEnd w:id="1"/>
    </w:p>
    <w:p w:rsidR="00694556" w:rsidRDefault="00A706DF" w:rsidP="00813860">
      <w:pPr>
        <w:spacing w:before="120" w:line="360" w:lineRule="auto"/>
        <w:ind w:left="720" w:hanging="720"/>
        <w:jc w:val="both"/>
        <w:rPr>
          <w:rFonts w:ascii="Arial" w:hAnsi="Arial"/>
          <w:noProof w:val="0"/>
          <w:rtl/>
        </w:rPr>
      </w:pPr>
      <w:r w:rsidRPr="00A706DF">
        <w:rPr>
          <w:rFonts w:ascii="Arial" w:hAnsi="Arial" w:hint="cs"/>
          <w:noProof w:val="0"/>
          <w:rtl/>
        </w:rPr>
        <w:t>1.</w:t>
      </w:r>
      <w:r>
        <w:rPr>
          <w:rFonts w:ascii="Arial" w:hAnsi="Arial"/>
          <w:noProof w:val="0"/>
          <w:rtl/>
        </w:rPr>
        <w:tab/>
      </w:r>
      <w:r>
        <w:rPr>
          <w:rFonts w:ascii="Arial" w:hAnsi="Arial" w:hint="cs"/>
          <w:noProof w:val="0"/>
          <w:rtl/>
        </w:rPr>
        <w:t>עסקינן בבקשת רשות ערעור על החלטת בית משפט לענייני משפחה בקריות (סגנית הנשיאה, כב' השופטת שירי היימן, מיום 22.6.</w:t>
      </w:r>
      <w:r w:rsidR="00D84F03">
        <w:rPr>
          <w:rFonts w:ascii="Arial" w:hAnsi="Arial" w:hint="cs"/>
          <w:noProof w:val="0"/>
          <w:rtl/>
        </w:rPr>
        <w:t>2023</w:t>
      </w:r>
      <w:r w:rsidR="0052156A">
        <w:rPr>
          <w:rFonts w:ascii="Arial" w:hAnsi="Arial" w:hint="cs"/>
          <w:noProof w:val="0"/>
          <w:rtl/>
        </w:rPr>
        <w:t xml:space="preserve"> בתלה"מ 3285-05-23 </w:t>
      </w:r>
      <w:r w:rsidR="00D84F03">
        <w:rPr>
          <w:rFonts w:ascii="Arial" w:hAnsi="Arial" w:hint="cs"/>
          <w:noProof w:val="0"/>
          <w:rtl/>
        </w:rPr>
        <w:t xml:space="preserve">(להלן: </w:t>
      </w:r>
      <w:r w:rsidR="00D84F03">
        <w:rPr>
          <w:rFonts w:ascii="Arial" w:hAnsi="Arial" w:hint="cs"/>
          <w:b/>
          <w:bCs/>
          <w:noProof w:val="0"/>
          <w:rtl/>
        </w:rPr>
        <w:t>"ההחלטה קמא"</w:t>
      </w:r>
      <w:r w:rsidR="0052156A">
        <w:rPr>
          <w:rFonts w:ascii="Arial" w:hAnsi="Arial" w:hint="cs"/>
          <w:noProof w:val="0"/>
          <w:rtl/>
        </w:rPr>
        <w:t xml:space="preserve"> ו-</w:t>
      </w:r>
      <w:r w:rsidR="0052156A">
        <w:rPr>
          <w:rFonts w:ascii="Arial" w:hAnsi="Arial" w:hint="cs"/>
          <w:b/>
          <w:bCs/>
          <w:noProof w:val="0"/>
          <w:rtl/>
        </w:rPr>
        <w:t xml:space="preserve"> "התיק קמא"</w:t>
      </w:r>
      <w:r w:rsidR="0052156A">
        <w:rPr>
          <w:rFonts w:ascii="Arial" w:hAnsi="Arial" w:hint="cs"/>
          <w:noProof w:val="0"/>
          <w:rtl/>
        </w:rPr>
        <w:t>, בהתאמה</w:t>
      </w:r>
      <w:r w:rsidR="00D84F03">
        <w:rPr>
          <w:rFonts w:ascii="Arial" w:hAnsi="Arial" w:hint="cs"/>
          <w:noProof w:val="0"/>
          <w:rtl/>
        </w:rPr>
        <w:t xml:space="preserve">), במסגרתה פסקה מזונות זמניים למבקשת בעבור שני הקטינים, בסכום של 1,400 ₪. היינו </w:t>
      </w:r>
      <w:r w:rsidR="00D84F03">
        <w:rPr>
          <w:rFonts w:ascii="Arial" w:hAnsi="Arial"/>
          <w:noProof w:val="0"/>
          <w:rtl/>
        </w:rPr>
        <w:t>–</w:t>
      </w:r>
      <w:r w:rsidR="00D84F03">
        <w:rPr>
          <w:rFonts w:ascii="Arial" w:hAnsi="Arial" w:hint="cs"/>
          <w:noProof w:val="0"/>
          <w:rtl/>
        </w:rPr>
        <w:t xml:space="preserve"> 700 ₪ לכל קטין.</w:t>
      </w:r>
    </w:p>
    <w:p w:rsidR="00D84F03" w:rsidRDefault="00D84F03" w:rsidP="00813860">
      <w:pPr>
        <w:spacing w:before="120" w:line="360" w:lineRule="auto"/>
        <w:ind w:left="720" w:hanging="720"/>
        <w:jc w:val="both"/>
        <w:rPr>
          <w:rFonts w:ascii="Arial" w:hAnsi="Arial"/>
          <w:noProof w:val="0"/>
          <w:rtl/>
        </w:rPr>
      </w:pPr>
    </w:p>
    <w:p w:rsidR="00D84F03" w:rsidRPr="00D84F03" w:rsidRDefault="00D84F03" w:rsidP="00813860">
      <w:pPr>
        <w:spacing w:before="120" w:line="360" w:lineRule="auto"/>
        <w:ind w:left="720" w:hanging="720"/>
        <w:jc w:val="both"/>
        <w:rPr>
          <w:rFonts w:ascii="Arial" w:hAnsi="Arial"/>
          <w:b/>
          <w:bCs/>
          <w:noProof w:val="0"/>
          <w:u w:val="single"/>
          <w:rtl/>
        </w:rPr>
      </w:pPr>
      <w:r w:rsidRPr="00D84F03">
        <w:rPr>
          <w:rFonts w:ascii="Arial" w:hAnsi="Arial" w:hint="cs"/>
          <w:b/>
          <w:bCs/>
          <w:noProof w:val="0"/>
          <w:u w:val="single"/>
          <w:rtl/>
        </w:rPr>
        <w:t>רקע וההחלטה קמא</w:t>
      </w:r>
    </w:p>
    <w:p w:rsidR="00694556" w:rsidRDefault="00D84F03" w:rsidP="00813860">
      <w:pPr>
        <w:spacing w:before="120"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t xml:space="preserve">רקע הדברים, לרבות נתונים עובדתיים, פורטו היטב בהחלטה קמא, ועל-כך לא חולקת המבקשת (סעיף 17 לבקשה). לכן נתמצתם להלן מתוך ההחלטה קמא. </w:t>
      </w:r>
    </w:p>
    <w:p w:rsidR="00D84F03" w:rsidRDefault="00D84F03" w:rsidP="00813860">
      <w:pPr>
        <w:spacing w:before="120"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r>
      <w:r w:rsidR="0052156A">
        <w:rPr>
          <w:rFonts w:ascii="Arial" w:hAnsi="Arial" w:hint="cs"/>
          <w:noProof w:val="0"/>
          <w:rtl/>
        </w:rPr>
        <w:t>בתיק קמא נתבעו מזונות הקטינים, וההחלטה קמא ניתנה במסגרת בקשה לפסיקת מזונות זמניים.</w:t>
      </w:r>
    </w:p>
    <w:p w:rsidR="0052156A" w:rsidRPr="0052156A" w:rsidRDefault="0052156A" w:rsidP="00813860">
      <w:pPr>
        <w:spacing w:before="120" w:line="360" w:lineRule="auto"/>
        <w:ind w:left="720" w:hanging="720"/>
        <w:jc w:val="both"/>
        <w:rPr>
          <w:rFonts w:ascii="Arial" w:hAnsi="Arial"/>
          <w:noProof w:val="0"/>
          <w:rtl/>
        </w:rPr>
      </w:pPr>
      <w:r>
        <w:rPr>
          <w:rFonts w:ascii="Arial" w:hAnsi="Arial" w:hint="cs"/>
          <w:noProof w:val="0"/>
          <w:rtl/>
        </w:rPr>
        <w:t>4.</w:t>
      </w:r>
      <w:r>
        <w:rPr>
          <w:rFonts w:ascii="Arial" w:hAnsi="Arial"/>
          <w:noProof w:val="0"/>
          <w:rtl/>
        </w:rPr>
        <w:tab/>
      </w:r>
      <w:r w:rsidRPr="0052156A">
        <w:rPr>
          <w:rFonts w:ascii="Arial" w:hAnsi="Arial"/>
          <w:noProof w:val="0"/>
          <w:rtl/>
        </w:rPr>
        <w:t>הצדדים נישאו</w:t>
      </w:r>
      <w:r>
        <w:rPr>
          <w:rFonts w:ascii="Arial" w:hAnsi="Arial" w:hint="cs"/>
          <w:noProof w:val="0"/>
          <w:rtl/>
        </w:rPr>
        <w:t xml:space="preserve"> כדמו"י</w:t>
      </w:r>
      <w:r w:rsidRPr="0052156A">
        <w:rPr>
          <w:rFonts w:ascii="Arial" w:hAnsi="Arial"/>
          <w:noProof w:val="0"/>
          <w:rtl/>
        </w:rPr>
        <w:t xml:space="preserve"> בשנת 2003. לצדדים שלושה ילדים משותפים כאשר שניים מתוכם הינם קטינים, </w:t>
      </w:r>
      <w:r>
        <w:rPr>
          <w:rFonts w:ascii="Arial" w:hAnsi="Arial" w:hint="cs"/>
          <w:noProof w:val="0"/>
          <w:rtl/>
        </w:rPr>
        <w:t xml:space="preserve">הם </w:t>
      </w:r>
      <w:r w:rsidRPr="0052156A">
        <w:rPr>
          <w:rFonts w:ascii="Arial" w:hAnsi="Arial"/>
          <w:noProof w:val="0"/>
          <w:rtl/>
        </w:rPr>
        <w:t xml:space="preserve">הקטינים נשוא הבקשה. </w:t>
      </w:r>
    </w:p>
    <w:p w:rsidR="0052156A" w:rsidRPr="0052156A" w:rsidRDefault="0052156A" w:rsidP="00813860">
      <w:pPr>
        <w:spacing w:before="120" w:line="360" w:lineRule="auto"/>
        <w:ind w:left="720" w:hanging="720"/>
        <w:jc w:val="both"/>
        <w:rPr>
          <w:rFonts w:ascii="Arial" w:hAnsi="Arial"/>
          <w:noProof w:val="0"/>
          <w:rtl/>
        </w:rPr>
      </w:pPr>
      <w:r w:rsidRPr="0052156A">
        <w:rPr>
          <w:rFonts w:ascii="Arial" w:hAnsi="Arial"/>
          <w:noProof w:val="0"/>
          <w:rtl/>
        </w:rPr>
        <w:t>5.</w:t>
      </w:r>
      <w:r w:rsidRPr="0052156A">
        <w:rPr>
          <w:rFonts w:ascii="Arial" w:hAnsi="Arial"/>
          <w:noProof w:val="0"/>
          <w:rtl/>
        </w:rPr>
        <w:tab/>
        <w:t xml:space="preserve">ביום 7.12.2022 נפתח הליך י"ס 14943-11-22 על ידי האישה, והתיק נסגר ביום 18.4.2023.  </w:t>
      </w:r>
    </w:p>
    <w:p w:rsidR="0052156A" w:rsidRDefault="0052156A" w:rsidP="00813860">
      <w:pPr>
        <w:spacing w:before="120" w:line="360" w:lineRule="auto"/>
        <w:ind w:left="720" w:hanging="720"/>
        <w:jc w:val="both"/>
        <w:rPr>
          <w:rFonts w:ascii="Arial" w:hAnsi="Arial"/>
          <w:noProof w:val="0"/>
          <w:rtl/>
        </w:rPr>
      </w:pPr>
      <w:r w:rsidRPr="0052156A">
        <w:rPr>
          <w:rFonts w:ascii="Arial" w:hAnsi="Arial"/>
          <w:noProof w:val="0"/>
          <w:rtl/>
        </w:rPr>
        <w:t>6.</w:t>
      </w:r>
      <w:r w:rsidRPr="0052156A">
        <w:rPr>
          <w:rFonts w:ascii="Arial" w:hAnsi="Arial"/>
          <w:noProof w:val="0"/>
          <w:rtl/>
        </w:rPr>
        <w:tab/>
        <w:t>הצדדים עדיין מתגוררים תחת קורת גג אחת אך פניה של המבקשת לפירוד.</w:t>
      </w:r>
    </w:p>
    <w:p w:rsidR="0052156A" w:rsidRDefault="0052156A" w:rsidP="00813860">
      <w:pPr>
        <w:spacing w:before="120" w:line="360" w:lineRule="auto"/>
        <w:ind w:left="720" w:hanging="720"/>
        <w:jc w:val="both"/>
        <w:rPr>
          <w:rFonts w:ascii="Arial" w:hAnsi="Arial"/>
          <w:noProof w:val="0"/>
          <w:rtl/>
        </w:rPr>
      </w:pPr>
      <w:r>
        <w:rPr>
          <w:rFonts w:ascii="Arial" w:hAnsi="Arial" w:hint="cs"/>
          <w:noProof w:val="0"/>
          <w:rtl/>
        </w:rPr>
        <w:lastRenderedPageBreak/>
        <w:t>7.</w:t>
      </w:r>
      <w:r>
        <w:rPr>
          <w:rFonts w:ascii="Arial" w:hAnsi="Arial" w:hint="cs"/>
          <w:noProof w:val="0"/>
          <w:rtl/>
        </w:rPr>
        <w:tab/>
      </w:r>
      <w:r w:rsidRPr="0052156A">
        <w:rPr>
          <w:rFonts w:ascii="Arial" w:hAnsi="Arial" w:hint="cs"/>
          <w:noProof w:val="0"/>
          <w:u w:val="single"/>
          <w:rtl/>
        </w:rPr>
        <w:t>בבקשת המזונות הזמניים, נשוא ההחלטה קמא, טענה המבקשת כדלקמן</w:t>
      </w:r>
      <w:r>
        <w:rPr>
          <w:rFonts w:ascii="Arial" w:hAnsi="Arial" w:hint="cs"/>
          <w:noProof w:val="0"/>
          <w:rtl/>
        </w:rPr>
        <w:t>:</w:t>
      </w:r>
    </w:p>
    <w:p w:rsidR="007B1DFF" w:rsidRDefault="007B1DFF" w:rsidP="00813860">
      <w:pPr>
        <w:spacing w:before="120" w:line="360" w:lineRule="auto"/>
        <w:ind w:left="1440" w:hanging="720"/>
        <w:jc w:val="both"/>
        <w:rPr>
          <w:rFonts w:ascii="Arial" w:hAnsi="Arial"/>
          <w:noProof w:val="0"/>
          <w:rtl/>
        </w:rPr>
      </w:pPr>
      <w:r>
        <w:rPr>
          <w:rFonts w:ascii="Arial" w:hAnsi="Arial" w:hint="cs"/>
          <w:noProof w:val="0"/>
          <w:rtl/>
        </w:rPr>
        <w:t>א.</w:t>
      </w:r>
      <w:r>
        <w:rPr>
          <w:rFonts w:ascii="Arial" w:hAnsi="Arial"/>
          <w:noProof w:val="0"/>
          <w:rtl/>
        </w:rPr>
        <w:tab/>
      </w:r>
      <w:r w:rsidRPr="007B1DFF">
        <w:rPr>
          <w:rFonts w:ascii="Arial" w:hAnsi="Arial"/>
          <w:noProof w:val="0"/>
          <w:rtl/>
        </w:rPr>
        <w:t xml:space="preserve">המבקשת גמרה אומר בליבה להיפרד. </w:t>
      </w:r>
      <w:r>
        <w:rPr>
          <w:rFonts w:ascii="Arial" w:hAnsi="Arial" w:hint="cs"/>
          <w:noProof w:val="0"/>
          <w:rtl/>
        </w:rPr>
        <w:t>לטענתה</w:t>
      </w:r>
      <w:r w:rsidRPr="007B1DFF">
        <w:rPr>
          <w:rFonts w:ascii="Arial" w:hAnsi="Arial"/>
          <w:noProof w:val="0"/>
          <w:rtl/>
        </w:rPr>
        <w:t xml:space="preserve"> כל ניסיונותיה לשוחח עם המשיב הסתיימו במריבות קשות, תוך הפעלת אלימות מילולית ופיזית מצדו, בגינן הוגשו תלונות במשטרה והמשיב הורחק לשבועיים. המשיב אף הפעיל אלימות כלכלית כנגד המבקשת וסירב להעביר לה כספים. </w:t>
      </w:r>
    </w:p>
    <w:p w:rsidR="007B1DFF" w:rsidRPr="007B1DFF" w:rsidRDefault="007B1DFF" w:rsidP="00813860">
      <w:pPr>
        <w:spacing w:before="120" w:line="360" w:lineRule="auto"/>
        <w:ind w:left="1440" w:hanging="720"/>
        <w:jc w:val="both"/>
        <w:rPr>
          <w:rFonts w:ascii="Arial" w:hAnsi="Arial"/>
          <w:noProof w:val="0"/>
          <w:rtl/>
        </w:rPr>
      </w:pPr>
      <w:r>
        <w:rPr>
          <w:rFonts w:ascii="Arial" w:hAnsi="Arial" w:hint="cs"/>
          <w:noProof w:val="0"/>
          <w:rtl/>
        </w:rPr>
        <w:t>ב.</w:t>
      </w:r>
      <w:r>
        <w:rPr>
          <w:rFonts w:ascii="Arial" w:hAnsi="Arial" w:hint="cs"/>
          <w:noProof w:val="0"/>
          <w:rtl/>
        </w:rPr>
        <w:tab/>
      </w:r>
      <w:r w:rsidR="00076517">
        <w:rPr>
          <w:rFonts w:ascii="Arial" w:hAnsi="Arial"/>
          <w:noProof w:val="0"/>
          <w:rtl/>
        </w:rPr>
        <w:t>המשיב עובד כ</w:t>
      </w:r>
      <w:r w:rsidR="00076517">
        <w:rPr>
          <w:rFonts w:ascii="Arial" w:hAnsi="Arial" w:hint="cs"/>
          <w:noProof w:val="0"/>
          <w:rtl/>
        </w:rPr>
        <w:t>....</w:t>
      </w:r>
      <w:r w:rsidRPr="007B1DFF">
        <w:rPr>
          <w:rFonts w:ascii="Arial" w:hAnsi="Arial"/>
          <w:noProof w:val="0"/>
          <w:rtl/>
        </w:rPr>
        <w:t xml:space="preserve"> </w:t>
      </w:r>
      <w:r w:rsidR="00076517">
        <w:rPr>
          <w:rFonts w:ascii="Arial" w:hAnsi="Arial"/>
          <w:noProof w:val="0"/>
          <w:rtl/>
        </w:rPr>
        <w:t>בחבר</w:t>
      </w:r>
      <w:r w:rsidR="00076517">
        <w:rPr>
          <w:rFonts w:ascii="Arial" w:hAnsi="Arial" w:hint="cs"/>
          <w:noProof w:val="0"/>
          <w:rtl/>
        </w:rPr>
        <w:t xml:space="preserve">ת ... </w:t>
      </w:r>
      <w:r w:rsidRPr="007B1DFF">
        <w:rPr>
          <w:rFonts w:ascii="Arial" w:hAnsi="Arial"/>
          <w:noProof w:val="0"/>
          <w:rtl/>
        </w:rPr>
        <w:t xml:space="preserve">ומשתכר כ- 13,000 ₪ בחודש. </w:t>
      </w:r>
    </w:p>
    <w:p w:rsidR="007B1DFF" w:rsidRPr="007B1DFF" w:rsidRDefault="007B1DFF" w:rsidP="00813860">
      <w:pPr>
        <w:spacing w:before="120" w:line="360" w:lineRule="auto"/>
        <w:ind w:left="1440" w:hanging="720"/>
        <w:jc w:val="both"/>
        <w:rPr>
          <w:rFonts w:ascii="Arial" w:hAnsi="Arial"/>
          <w:noProof w:val="0"/>
          <w:rtl/>
        </w:rPr>
      </w:pPr>
      <w:r>
        <w:rPr>
          <w:rFonts w:ascii="Arial" w:hAnsi="Arial" w:hint="cs"/>
          <w:noProof w:val="0"/>
          <w:rtl/>
        </w:rPr>
        <w:t>ג.</w:t>
      </w:r>
      <w:r w:rsidR="00076517">
        <w:rPr>
          <w:rFonts w:ascii="Arial" w:hAnsi="Arial"/>
          <w:noProof w:val="0"/>
          <w:rtl/>
        </w:rPr>
        <w:tab/>
        <w:t xml:space="preserve">המבקשת עובדת </w:t>
      </w:r>
      <w:r w:rsidR="00076517">
        <w:rPr>
          <w:rFonts w:ascii="Arial" w:hAnsi="Arial" w:hint="cs"/>
          <w:noProof w:val="0"/>
          <w:rtl/>
        </w:rPr>
        <w:t>כ...</w:t>
      </w:r>
      <w:r w:rsidRPr="007B1DFF">
        <w:rPr>
          <w:rFonts w:ascii="Arial" w:hAnsi="Arial"/>
          <w:noProof w:val="0"/>
          <w:rtl/>
        </w:rPr>
        <w:t xml:space="preserve"> ומשתכרת </w:t>
      </w:r>
      <w:r>
        <w:rPr>
          <w:rFonts w:ascii="Arial" w:hAnsi="Arial"/>
          <w:noProof w:val="0"/>
          <w:rtl/>
        </w:rPr>
        <w:t>כ- 4,600 ₪</w:t>
      </w:r>
      <w:r>
        <w:rPr>
          <w:rFonts w:ascii="Arial" w:hAnsi="Arial" w:hint="cs"/>
          <w:noProof w:val="0"/>
          <w:rtl/>
        </w:rPr>
        <w:t>, ו</w:t>
      </w:r>
      <w:r w:rsidRPr="007B1DFF">
        <w:rPr>
          <w:rFonts w:ascii="Arial" w:hAnsi="Arial"/>
          <w:noProof w:val="0"/>
          <w:rtl/>
        </w:rPr>
        <w:t xml:space="preserve">מקבלת קצבת ילדים בסך 371 ₪. </w:t>
      </w:r>
    </w:p>
    <w:p w:rsidR="007B1DFF" w:rsidRDefault="007B1DFF" w:rsidP="00813860">
      <w:pPr>
        <w:spacing w:before="120" w:line="360" w:lineRule="auto"/>
        <w:ind w:left="720" w:hanging="720"/>
        <w:jc w:val="both"/>
        <w:rPr>
          <w:rFonts w:ascii="Arial" w:hAnsi="Arial"/>
          <w:noProof w:val="0"/>
          <w:rtl/>
        </w:rPr>
      </w:pPr>
      <w:r w:rsidRPr="007B1DFF">
        <w:rPr>
          <w:rFonts w:ascii="Arial" w:hAnsi="Arial"/>
          <w:noProof w:val="0"/>
          <w:rtl/>
        </w:rPr>
        <w:tab/>
      </w:r>
      <w:r>
        <w:rPr>
          <w:rFonts w:ascii="Arial" w:hAnsi="Arial" w:hint="cs"/>
          <w:noProof w:val="0"/>
          <w:rtl/>
        </w:rPr>
        <w:t>ד.</w:t>
      </w:r>
      <w:r>
        <w:rPr>
          <w:rFonts w:ascii="Arial" w:hAnsi="Arial" w:hint="cs"/>
          <w:noProof w:val="0"/>
          <w:rtl/>
        </w:rPr>
        <w:tab/>
        <w:t xml:space="preserve">לטענתה </w:t>
      </w:r>
      <w:r w:rsidRPr="007B1DFF">
        <w:rPr>
          <w:rFonts w:ascii="Arial" w:hAnsi="Arial"/>
          <w:noProof w:val="0"/>
          <w:rtl/>
        </w:rPr>
        <w:t>צרכי כל אחד מהקטינים</w:t>
      </w:r>
      <w:r>
        <w:rPr>
          <w:rFonts w:ascii="Arial" w:hAnsi="Arial" w:hint="cs"/>
          <w:noProof w:val="0"/>
          <w:rtl/>
        </w:rPr>
        <w:t xml:space="preserve"> מסתכמים בסך של </w:t>
      </w:r>
      <w:r w:rsidRPr="007B1DFF">
        <w:rPr>
          <w:rFonts w:ascii="Arial" w:hAnsi="Arial"/>
          <w:noProof w:val="0"/>
          <w:rtl/>
        </w:rPr>
        <w:t xml:space="preserve">2,000 ₪. </w:t>
      </w:r>
    </w:p>
    <w:p w:rsidR="007B1DFF" w:rsidRDefault="007B1DFF" w:rsidP="00813860">
      <w:pPr>
        <w:spacing w:before="120" w:line="360" w:lineRule="auto"/>
        <w:ind w:left="1440" w:hanging="720"/>
        <w:jc w:val="both"/>
        <w:rPr>
          <w:rFonts w:ascii="Arial" w:hAnsi="Arial"/>
          <w:noProof w:val="0"/>
          <w:rtl/>
        </w:rPr>
      </w:pPr>
      <w:r>
        <w:rPr>
          <w:rFonts w:ascii="Arial" w:hAnsi="Arial" w:hint="cs"/>
          <w:noProof w:val="0"/>
          <w:rtl/>
        </w:rPr>
        <w:t>ה.</w:t>
      </w:r>
      <w:r>
        <w:rPr>
          <w:rFonts w:ascii="Arial" w:hAnsi="Arial" w:hint="cs"/>
          <w:noProof w:val="0"/>
          <w:rtl/>
        </w:rPr>
        <w:tab/>
        <w:t xml:space="preserve">כרגע היא, הקטינים והמשיב מתגוררים תחת קורת גג אחת. במצב דברים זה, </w:t>
      </w:r>
      <w:r w:rsidRPr="007B1DFF">
        <w:rPr>
          <w:rFonts w:ascii="Arial" w:hAnsi="Arial"/>
          <w:noProof w:val="0"/>
          <w:rtl/>
        </w:rPr>
        <w:t>המבקשת שומרת לעצמה זכות לתבוע מדור בעתיד ככל והיא</w:t>
      </w:r>
      <w:r>
        <w:rPr>
          <w:rFonts w:ascii="Arial" w:hAnsi="Arial" w:hint="cs"/>
          <w:noProof w:val="0"/>
          <w:rtl/>
        </w:rPr>
        <w:t xml:space="preserve"> והקטינים יעזבו </w:t>
      </w:r>
      <w:r w:rsidRPr="007B1DFF">
        <w:rPr>
          <w:rFonts w:ascii="Arial" w:hAnsi="Arial"/>
          <w:noProof w:val="0"/>
          <w:rtl/>
        </w:rPr>
        <w:t>את הדירה</w:t>
      </w:r>
      <w:r>
        <w:rPr>
          <w:rFonts w:ascii="Arial" w:hAnsi="Arial" w:hint="cs"/>
          <w:noProof w:val="0"/>
          <w:rtl/>
        </w:rPr>
        <w:t xml:space="preserve"> המשותפת. </w:t>
      </w:r>
    </w:p>
    <w:p w:rsidR="00AF105C" w:rsidRDefault="00AF105C" w:rsidP="00813860">
      <w:pPr>
        <w:spacing w:before="120" w:line="360" w:lineRule="auto"/>
        <w:jc w:val="both"/>
        <w:rPr>
          <w:rFonts w:ascii="Arial" w:hAnsi="Arial"/>
          <w:noProof w:val="0"/>
          <w:rtl/>
        </w:rPr>
      </w:pPr>
      <w:r>
        <w:rPr>
          <w:rFonts w:ascii="Arial" w:hAnsi="Arial" w:hint="cs"/>
          <w:noProof w:val="0"/>
          <w:rtl/>
        </w:rPr>
        <w:t>8.</w:t>
      </w:r>
      <w:r>
        <w:rPr>
          <w:rFonts w:ascii="Arial" w:hAnsi="Arial" w:hint="cs"/>
          <w:noProof w:val="0"/>
          <w:rtl/>
        </w:rPr>
        <w:tab/>
      </w:r>
      <w:r w:rsidRPr="00AF105C">
        <w:rPr>
          <w:rFonts w:ascii="Arial" w:hAnsi="Arial" w:hint="cs"/>
          <w:noProof w:val="0"/>
          <w:u w:val="single"/>
          <w:rtl/>
        </w:rPr>
        <w:t>המשיב מנגד טען בבקשת המזונות הזמניים, כדלקמן</w:t>
      </w:r>
      <w:r>
        <w:rPr>
          <w:rFonts w:ascii="Arial" w:hAnsi="Arial" w:hint="cs"/>
          <w:noProof w:val="0"/>
          <w:rtl/>
        </w:rPr>
        <w:t>:</w:t>
      </w:r>
    </w:p>
    <w:p w:rsidR="00AF105C" w:rsidRDefault="00AF105C" w:rsidP="00813860">
      <w:pPr>
        <w:spacing w:before="120" w:line="360" w:lineRule="auto"/>
        <w:ind w:left="1440" w:hanging="720"/>
        <w:jc w:val="both"/>
        <w:rPr>
          <w:rFonts w:ascii="Arial" w:hAnsi="Arial"/>
          <w:noProof w:val="0"/>
          <w:rtl/>
        </w:rPr>
      </w:pPr>
      <w:r>
        <w:rPr>
          <w:rFonts w:ascii="Arial" w:hAnsi="Arial" w:hint="cs"/>
          <w:noProof w:val="0"/>
          <w:rtl/>
        </w:rPr>
        <w:t>א.</w:t>
      </w:r>
      <w:r>
        <w:rPr>
          <w:rFonts w:ascii="Arial" w:hAnsi="Arial" w:hint="cs"/>
          <w:noProof w:val="0"/>
          <w:rtl/>
        </w:rPr>
        <w:tab/>
      </w:r>
      <w:r w:rsidRPr="00AF105C">
        <w:rPr>
          <w:rFonts w:ascii="Arial" w:hAnsi="Arial"/>
          <w:noProof w:val="0"/>
          <w:rtl/>
        </w:rPr>
        <w:t xml:space="preserve">במשך </w:t>
      </w:r>
      <w:r>
        <w:rPr>
          <w:rFonts w:ascii="Arial" w:hAnsi="Arial" w:hint="cs"/>
          <w:noProof w:val="0"/>
          <w:rtl/>
        </w:rPr>
        <w:t xml:space="preserve">שנות הנישואין </w:t>
      </w:r>
      <w:r w:rsidRPr="00AF105C">
        <w:rPr>
          <w:rFonts w:ascii="Arial" w:hAnsi="Arial"/>
          <w:noProof w:val="0"/>
          <w:rtl/>
        </w:rPr>
        <w:t xml:space="preserve">המבקשת בחרה לחסוך את משכורתה בחשבון שלה והמשיב נשא בכל הנטל של הוצאות הבית והקטינים. </w:t>
      </w:r>
    </w:p>
    <w:p w:rsidR="00AF105C" w:rsidRDefault="00AF105C" w:rsidP="00813860">
      <w:pPr>
        <w:spacing w:before="120" w:line="360" w:lineRule="auto"/>
        <w:ind w:left="1440" w:hanging="720"/>
        <w:jc w:val="both"/>
        <w:rPr>
          <w:rFonts w:ascii="Arial" w:hAnsi="Arial"/>
          <w:noProof w:val="0"/>
          <w:rtl/>
        </w:rPr>
      </w:pPr>
      <w:r>
        <w:rPr>
          <w:rFonts w:ascii="Arial" w:hAnsi="Arial"/>
          <w:noProof w:val="0"/>
          <w:rtl/>
        </w:rPr>
        <w:tab/>
      </w:r>
      <w:r>
        <w:rPr>
          <w:rFonts w:ascii="Arial" w:hAnsi="Arial" w:hint="cs"/>
          <w:noProof w:val="0"/>
          <w:rtl/>
        </w:rPr>
        <w:t>דבר זה הוביל למצב ש</w:t>
      </w:r>
      <w:r w:rsidRPr="00AF105C">
        <w:rPr>
          <w:rFonts w:ascii="Arial" w:hAnsi="Arial"/>
          <w:noProof w:val="0"/>
          <w:rtl/>
        </w:rPr>
        <w:t xml:space="preserve">המשיב נמצא ביתרת חובה בחשבונו הפרטי. </w:t>
      </w:r>
    </w:p>
    <w:p w:rsidR="00AF105C" w:rsidRPr="00AF105C" w:rsidRDefault="00AF105C" w:rsidP="00813860">
      <w:pPr>
        <w:spacing w:before="120" w:line="360" w:lineRule="auto"/>
        <w:ind w:left="1440" w:hanging="720"/>
        <w:jc w:val="both"/>
        <w:rPr>
          <w:rFonts w:ascii="Arial" w:hAnsi="Arial"/>
          <w:noProof w:val="0"/>
          <w:rtl/>
        </w:rPr>
      </w:pPr>
      <w:r>
        <w:rPr>
          <w:rFonts w:ascii="Arial" w:hAnsi="Arial" w:hint="cs"/>
          <w:noProof w:val="0"/>
          <w:rtl/>
        </w:rPr>
        <w:t>ב.</w:t>
      </w:r>
      <w:r>
        <w:rPr>
          <w:rFonts w:ascii="Arial" w:hAnsi="Arial" w:hint="cs"/>
          <w:noProof w:val="0"/>
          <w:rtl/>
        </w:rPr>
        <w:tab/>
      </w:r>
      <w:r w:rsidRPr="00AF105C">
        <w:rPr>
          <w:rFonts w:ascii="Arial" w:hAnsi="Arial"/>
          <w:noProof w:val="0"/>
          <w:rtl/>
        </w:rPr>
        <w:t xml:space="preserve">לאחרונה פנה למבקשת וביקש לצמצם בהוצאות וכתוצאה מכך התגלע ויכוח בין הצדדים. </w:t>
      </w:r>
    </w:p>
    <w:p w:rsidR="00AF105C" w:rsidRDefault="00AF105C" w:rsidP="00813860">
      <w:pPr>
        <w:spacing w:before="120" w:line="360" w:lineRule="auto"/>
        <w:ind w:left="1440" w:hanging="720"/>
        <w:jc w:val="both"/>
        <w:rPr>
          <w:rFonts w:ascii="Arial" w:hAnsi="Arial"/>
          <w:noProof w:val="0"/>
          <w:rtl/>
        </w:rPr>
      </w:pPr>
      <w:r>
        <w:rPr>
          <w:rFonts w:ascii="Arial" w:hAnsi="Arial" w:hint="cs"/>
          <w:noProof w:val="0"/>
          <w:rtl/>
        </w:rPr>
        <w:t>ג.</w:t>
      </w:r>
      <w:r w:rsidRPr="00AF105C">
        <w:rPr>
          <w:rFonts w:ascii="Arial" w:hAnsi="Arial"/>
          <w:noProof w:val="0"/>
          <w:rtl/>
        </w:rPr>
        <w:tab/>
        <w:t>המשיב ניסה לגשר ולחזור לשלום בית אך המבקשת לא הסכימה לקבל את טענות המשיב ולהתחשב</w:t>
      </w:r>
      <w:r w:rsidR="00D827ED">
        <w:rPr>
          <w:rFonts w:ascii="Arial" w:hAnsi="Arial"/>
          <w:noProof w:val="0"/>
          <w:rtl/>
        </w:rPr>
        <w:t xml:space="preserve"> במצב הכלכלי אליו נקלעה המשפח</w:t>
      </w:r>
      <w:r w:rsidR="00D827ED">
        <w:rPr>
          <w:rFonts w:ascii="Arial" w:hAnsi="Arial" w:hint="cs"/>
          <w:noProof w:val="0"/>
          <w:rtl/>
        </w:rPr>
        <w:t xml:space="preserve">ה. היא </w:t>
      </w:r>
      <w:r w:rsidRPr="00AF105C">
        <w:rPr>
          <w:rFonts w:ascii="Arial" w:hAnsi="Arial"/>
          <w:noProof w:val="0"/>
          <w:rtl/>
        </w:rPr>
        <w:t>הגיבה כלפיו בכעס ואלימות</w:t>
      </w:r>
      <w:r>
        <w:rPr>
          <w:rFonts w:ascii="Arial" w:hAnsi="Arial" w:hint="cs"/>
          <w:noProof w:val="0"/>
          <w:rtl/>
        </w:rPr>
        <w:t>,</w:t>
      </w:r>
      <w:r w:rsidRPr="00AF105C">
        <w:rPr>
          <w:rFonts w:ascii="Arial" w:hAnsi="Arial"/>
          <w:noProof w:val="0"/>
          <w:rtl/>
        </w:rPr>
        <w:t xml:space="preserve"> ומספר פעמים אף מנעה ממנו להיכנס לדירת הצדדים. </w:t>
      </w:r>
    </w:p>
    <w:p w:rsidR="00AF105C" w:rsidRPr="00AF105C" w:rsidRDefault="00AF105C" w:rsidP="00076517">
      <w:pPr>
        <w:spacing w:before="120" w:line="360" w:lineRule="auto"/>
        <w:ind w:left="1440" w:hanging="720"/>
        <w:jc w:val="both"/>
        <w:rPr>
          <w:rFonts w:ascii="Arial" w:hAnsi="Arial"/>
          <w:noProof w:val="0"/>
          <w:rtl/>
        </w:rPr>
      </w:pPr>
      <w:r>
        <w:rPr>
          <w:rFonts w:ascii="Arial" w:hAnsi="Arial" w:hint="cs"/>
          <w:noProof w:val="0"/>
          <w:rtl/>
        </w:rPr>
        <w:t>ד.</w:t>
      </w:r>
      <w:r>
        <w:rPr>
          <w:rFonts w:ascii="Arial" w:hAnsi="Arial" w:hint="cs"/>
          <w:noProof w:val="0"/>
          <w:rtl/>
        </w:rPr>
        <w:tab/>
      </w:r>
      <w:r w:rsidRPr="00AF105C">
        <w:rPr>
          <w:rFonts w:ascii="Arial" w:hAnsi="Arial"/>
          <w:noProof w:val="0"/>
          <w:rtl/>
        </w:rPr>
        <w:t xml:space="preserve">המשיב עובד כשכיר במשרה מלאה </w:t>
      </w:r>
      <w:r w:rsidR="00076517">
        <w:rPr>
          <w:rFonts w:ascii="Arial" w:hAnsi="Arial" w:hint="cs"/>
          <w:noProof w:val="0"/>
          <w:rtl/>
        </w:rPr>
        <w:t>כ... בחברת ...</w:t>
      </w:r>
      <w:r w:rsidRPr="00AF105C">
        <w:rPr>
          <w:rFonts w:ascii="Arial" w:hAnsi="Arial"/>
          <w:noProof w:val="0"/>
          <w:rtl/>
        </w:rPr>
        <w:t xml:space="preserve"> ומשתכר שכר בסיסי של 13,000 ₪ נטו בחודש. </w:t>
      </w:r>
    </w:p>
    <w:p w:rsidR="00AF105C" w:rsidRPr="00AF105C" w:rsidRDefault="00076517" w:rsidP="00813860">
      <w:pPr>
        <w:spacing w:before="120" w:line="360" w:lineRule="auto"/>
        <w:ind w:left="1440"/>
        <w:jc w:val="both"/>
        <w:rPr>
          <w:rFonts w:ascii="Arial" w:hAnsi="Arial"/>
          <w:noProof w:val="0"/>
          <w:rtl/>
        </w:rPr>
      </w:pPr>
      <w:r>
        <w:rPr>
          <w:rFonts w:ascii="Arial" w:hAnsi="Arial"/>
          <w:noProof w:val="0"/>
          <w:rtl/>
        </w:rPr>
        <w:t>המבקשת עובדת כ</w:t>
      </w:r>
      <w:r>
        <w:rPr>
          <w:rFonts w:ascii="Arial" w:hAnsi="Arial" w:hint="cs"/>
          <w:noProof w:val="0"/>
          <w:rtl/>
        </w:rPr>
        <w:t>...</w:t>
      </w:r>
      <w:r w:rsidR="00AF105C" w:rsidRPr="00AF105C">
        <w:rPr>
          <w:rFonts w:ascii="Arial" w:hAnsi="Arial"/>
          <w:noProof w:val="0"/>
          <w:rtl/>
        </w:rPr>
        <w:t xml:space="preserve"> ומשתכרת כ- 4,600 ₪ בחודש. מקבלת קצבת ילדים בסך 371 ₪. </w:t>
      </w:r>
    </w:p>
    <w:p w:rsidR="00AF105C" w:rsidRDefault="00AF105C" w:rsidP="00813860">
      <w:pPr>
        <w:spacing w:before="120" w:line="360" w:lineRule="auto"/>
        <w:rPr>
          <w:rFonts w:ascii="Arial" w:hAnsi="Arial"/>
          <w:noProof w:val="0"/>
          <w:rtl/>
        </w:rPr>
      </w:pPr>
      <w:r w:rsidRPr="00AF105C">
        <w:rPr>
          <w:rFonts w:ascii="Arial" w:hAnsi="Arial"/>
          <w:noProof w:val="0"/>
          <w:rtl/>
        </w:rPr>
        <w:tab/>
      </w:r>
      <w:r>
        <w:rPr>
          <w:rFonts w:ascii="Arial" w:hAnsi="Arial" w:hint="cs"/>
          <w:noProof w:val="0"/>
          <w:rtl/>
        </w:rPr>
        <w:t>ה.</w:t>
      </w:r>
      <w:r>
        <w:rPr>
          <w:rFonts w:ascii="Arial" w:hAnsi="Arial" w:hint="cs"/>
          <w:noProof w:val="0"/>
          <w:rtl/>
        </w:rPr>
        <w:tab/>
      </w:r>
      <w:r w:rsidRPr="00AF105C">
        <w:rPr>
          <w:rFonts w:ascii="Arial" w:hAnsi="Arial"/>
          <w:noProof w:val="0"/>
          <w:rtl/>
        </w:rPr>
        <w:t>הצדדים מתגור</w:t>
      </w:r>
      <w:r w:rsidR="00076517">
        <w:rPr>
          <w:rFonts w:ascii="Arial" w:hAnsi="Arial"/>
          <w:noProof w:val="0"/>
          <w:rtl/>
        </w:rPr>
        <w:t>רים תחת קורת גג אחת ב</w:t>
      </w:r>
      <w:r w:rsidR="00076517">
        <w:rPr>
          <w:rFonts w:ascii="Arial" w:hAnsi="Arial" w:hint="cs"/>
          <w:noProof w:val="0"/>
          <w:rtl/>
        </w:rPr>
        <w:t xml:space="preserve">... </w:t>
      </w:r>
      <w:r w:rsidRPr="00AF105C">
        <w:rPr>
          <w:rFonts w:ascii="Arial" w:hAnsi="Arial"/>
          <w:noProof w:val="0"/>
          <w:rtl/>
        </w:rPr>
        <w:t xml:space="preserve">.  </w:t>
      </w:r>
    </w:p>
    <w:p w:rsidR="00C217BC" w:rsidRDefault="00AF105C" w:rsidP="00813860">
      <w:pPr>
        <w:spacing w:before="120" w:line="360" w:lineRule="auto"/>
        <w:ind w:left="1440" w:hanging="720"/>
        <w:jc w:val="both"/>
        <w:rPr>
          <w:rFonts w:ascii="Arial" w:hAnsi="Arial"/>
          <w:noProof w:val="0"/>
          <w:rtl/>
        </w:rPr>
      </w:pPr>
      <w:r>
        <w:rPr>
          <w:rFonts w:ascii="Arial" w:hAnsi="Arial" w:hint="cs"/>
          <w:noProof w:val="0"/>
          <w:rtl/>
        </w:rPr>
        <w:t>ו.</w:t>
      </w:r>
      <w:r>
        <w:rPr>
          <w:rFonts w:ascii="Arial" w:hAnsi="Arial" w:hint="cs"/>
          <w:noProof w:val="0"/>
          <w:rtl/>
        </w:rPr>
        <w:tab/>
      </w:r>
      <w:r w:rsidRPr="00AF105C">
        <w:rPr>
          <w:rFonts w:ascii="Arial" w:hAnsi="Arial"/>
          <w:noProof w:val="0"/>
          <w:rtl/>
        </w:rPr>
        <w:t xml:space="preserve">המשיב טוען כי הוא רכש את הדירה טרם הנישואין באמצעות חסכון שהיה על שמו שהוריו חסכו לו. עוד טוען כי אמו העבירה לו סכומים לצורך שיפוץ והרחבת הדירה וזאת בטרם הנישואין. יתרת התמורה שילם המשיב באמצעות משכנתא שנטל מבנק מזרחי בסך 150,000 ₪ ושילם כל השנים באופן עצמאי. </w:t>
      </w:r>
    </w:p>
    <w:p w:rsidR="00AF105C" w:rsidRPr="00AF105C" w:rsidRDefault="00AF105C" w:rsidP="00813860">
      <w:pPr>
        <w:spacing w:before="120" w:line="360" w:lineRule="auto"/>
        <w:ind w:left="1440"/>
        <w:jc w:val="both"/>
        <w:rPr>
          <w:rFonts w:ascii="Arial" w:hAnsi="Arial"/>
          <w:noProof w:val="0"/>
          <w:rtl/>
        </w:rPr>
      </w:pPr>
      <w:r w:rsidRPr="00AF105C">
        <w:rPr>
          <w:rFonts w:ascii="Arial" w:hAnsi="Arial"/>
          <w:noProof w:val="0"/>
          <w:rtl/>
        </w:rPr>
        <w:lastRenderedPageBreak/>
        <w:t xml:space="preserve">נכון ליום 22.5.2023 היתרה לסילוק המשכנתא עומדת על 27,142.79 וההחזר החודשי הוא בסך של 549.27 ₪. </w:t>
      </w:r>
    </w:p>
    <w:p w:rsidR="00AF105C" w:rsidRPr="00AF105C" w:rsidRDefault="00C217BC" w:rsidP="00813860">
      <w:pPr>
        <w:spacing w:before="120" w:line="360" w:lineRule="auto"/>
        <w:ind w:left="1440" w:hanging="720"/>
        <w:rPr>
          <w:rFonts w:ascii="Arial" w:hAnsi="Arial"/>
          <w:noProof w:val="0"/>
          <w:rtl/>
        </w:rPr>
      </w:pPr>
      <w:r>
        <w:rPr>
          <w:rFonts w:ascii="Arial" w:hAnsi="Arial" w:hint="cs"/>
          <w:noProof w:val="0"/>
          <w:rtl/>
        </w:rPr>
        <w:t>ז.</w:t>
      </w:r>
      <w:r>
        <w:rPr>
          <w:rFonts w:ascii="Arial" w:hAnsi="Arial" w:hint="cs"/>
          <w:noProof w:val="0"/>
          <w:rtl/>
        </w:rPr>
        <w:tab/>
      </w:r>
      <w:r w:rsidR="00AF105C" w:rsidRPr="00AF105C">
        <w:rPr>
          <w:rFonts w:ascii="Arial" w:hAnsi="Arial"/>
          <w:noProof w:val="0"/>
          <w:rtl/>
        </w:rPr>
        <w:t xml:space="preserve">המשיב נטל הלוואה מבנק לאומי בסך כולל של 195,400 ₪. נכון ליום 21.5.2023 היתרה לסילוק ההלוואה היא בסך כולל של 183,868.97 ₪ וההחזר החודשי הוא בסך של כ- 3,500 ₪.   </w:t>
      </w:r>
    </w:p>
    <w:p w:rsidR="00AF105C" w:rsidRPr="00AF105C" w:rsidRDefault="00C217BC" w:rsidP="00D827ED">
      <w:pPr>
        <w:spacing w:before="120" w:line="360" w:lineRule="auto"/>
        <w:ind w:left="1440" w:hanging="720"/>
        <w:jc w:val="both"/>
        <w:rPr>
          <w:rFonts w:ascii="Arial" w:hAnsi="Arial"/>
          <w:noProof w:val="0"/>
          <w:rtl/>
        </w:rPr>
      </w:pPr>
      <w:r>
        <w:rPr>
          <w:rFonts w:ascii="Arial" w:hAnsi="Arial" w:hint="cs"/>
          <w:noProof w:val="0"/>
          <w:rtl/>
        </w:rPr>
        <w:t>ח.</w:t>
      </w:r>
      <w:r>
        <w:rPr>
          <w:rFonts w:ascii="Arial" w:hAnsi="Arial" w:hint="cs"/>
          <w:noProof w:val="0"/>
          <w:rtl/>
        </w:rPr>
        <w:tab/>
      </w:r>
      <w:r w:rsidR="00AF105C" w:rsidRPr="00AF105C">
        <w:rPr>
          <w:rFonts w:ascii="Arial" w:hAnsi="Arial"/>
          <w:noProof w:val="0"/>
          <w:rtl/>
        </w:rPr>
        <w:t xml:space="preserve">הצדדים ממשיכים לגור ביחד תחת קורת גג אחת כאשר המשיב נושא בתשלום המשכנתא וכלל התשלומים השוטפים. </w:t>
      </w:r>
    </w:p>
    <w:p w:rsidR="00AF105C" w:rsidRPr="00AF105C" w:rsidRDefault="00C217BC" w:rsidP="00076517">
      <w:pPr>
        <w:spacing w:before="120" w:line="360" w:lineRule="auto"/>
        <w:ind w:left="1440" w:hanging="720"/>
        <w:jc w:val="both"/>
        <w:rPr>
          <w:rFonts w:ascii="Arial" w:hAnsi="Arial"/>
          <w:noProof w:val="0"/>
          <w:rtl/>
        </w:rPr>
      </w:pPr>
      <w:r>
        <w:rPr>
          <w:rFonts w:ascii="Arial" w:hAnsi="Arial" w:hint="cs"/>
          <w:noProof w:val="0"/>
          <w:rtl/>
        </w:rPr>
        <w:t>ט.</w:t>
      </w:r>
      <w:r>
        <w:rPr>
          <w:rFonts w:ascii="Arial" w:hAnsi="Arial" w:hint="cs"/>
          <w:noProof w:val="0"/>
          <w:rtl/>
        </w:rPr>
        <w:tab/>
      </w:r>
      <w:r w:rsidR="00AF105C" w:rsidRPr="00AF105C">
        <w:rPr>
          <w:rFonts w:ascii="Arial" w:hAnsi="Arial"/>
          <w:noProof w:val="0"/>
          <w:rtl/>
        </w:rPr>
        <w:t>המשיב נושא לבד בהוצאות בגין אירועי שמחות. כך למשל ביום</w:t>
      </w:r>
      <w:r w:rsidR="00076517">
        <w:rPr>
          <w:rFonts w:ascii="Arial" w:hAnsi="Arial" w:hint="cs"/>
          <w:noProof w:val="0"/>
          <w:rtl/>
        </w:rPr>
        <w:t xml:space="preserve"> ... </w:t>
      </w:r>
      <w:r w:rsidR="00AF105C" w:rsidRPr="00AF105C">
        <w:rPr>
          <w:rFonts w:ascii="Arial" w:hAnsi="Arial"/>
          <w:noProof w:val="0"/>
          <w:rtl/>
        </w:rPr>
        <w:t xml:space="preserve">כאשר הצדדים חגגו בת מצווה לקטינה, בעודם בעיצומו של הליך יישוב הסכסוך, המשיב נדרש לשלם 12,100 ₪ לבעל המועדון לאחר קיזוז המתנות והוא נשא בכל ההוצאות בעצמו, שכן המבקשת ציינה כי אין לה כסף. המשיב טוען שאת המתנה שהמבקשת קיבלה מאחיה ואמה היא הפקידה לחשבון הפרטי שלה. </w:t>
      </w:r>
    </w:p>
    <w:p w:rsidR="00AF105C" w:rsidRDefault="00C217BC" w:rsidP="00813860">
      <w:pPr>
        <w:spacing w:before="120" w:line="360" w:lineRule="auto"/>
        <w:ind w:left="1440" w:hanging="720"/>
        <w:jc w:val="both"/>
        <w:rPr>
          <w:rFonts w:ascii="Arial" w:hAnsi="Arial"/>
          <w:noProof w:val="0"/>
          <w:rtl/>
        </w:rPr>
      </w:pPr>
      <w:r>
        <w:rPr>
          <w:rFonts w:ascii="Arial" w:hAnsi="Arial" w:hint="cs"/>
          <w:noProof w:val="0"/>
          <w:rtl/>
        </w:rPr>
        <w:t>י.</w:t>
      </w:r>
      <w:r>
        <w:rPr>
          <w:rFonts w:ascii="Arial" w:hAnsi="Arial" w:hint="cs"/>
          <w:noProof w:val="0"/>
          <w:rtl/>
        </w:rPr>
        <w:tab/>
        <w:t xml:space="preserve">המשיב </w:t>
      </w:r>
      <w:r w:rsidR="00AF105C" w:rsidRPr="00AF105C">
        <w:rPr>
          <w:rFonts w:ascii="Arial" w:hAnsi="Arial"/>
          <w:noProof w:val="0"/>
          <w:rtl/>
        </w:rPr>
        <w:t>שיזם הליכי פיוס וגישור בין הצדדים. הוא נושא בכל הנטל המשפחתי והמבקשת לא מוכנה לעזור לו או לחסוך בהוצאות</w:t>
      </w:r>
    </w:p>
    <w:p w:rsidR="00C217BC" w:rsidRDefault="00C217BC" w:rsidP="00813860">
      <w:pPr>
        <w:spacing w:before="120" w:line="360" w:lineRule="auto"/>
        <w:jc w:val="both"/>
        <w:rPr>
          <w:rFonts w:ascii="Arial" w:hAnsi="Arial"/>
          <w:noProof w:val="0"/>
          <w:rtl/>
        </w:rPr>
      </w:pPr>
      <w:r>
        <w:rPr>
          <w:rFonts w:ascii="Arial" w:hAnsi="Arial" w:hint="cs"/>
          <w:noProof w:val="0"/>
          <w:rtl/>
        </w:rPr>
        <w:t>9.</w:t>
      </w:r>
      <w:r>
        <w:rPr>
          <w:rFonts w:ascii="Arial" w:hAnsi="Arial" w:hint="cs"/>
          <w:noProof w:val="0"/>
          <w:rtl/>
        </w:rPr>
        <w:tab/>
      </w:r>
      <w:r w:rsidRPr="00C217BC">
        <w:rPr>
          <w:rFonts w:ascii="Arial" w:hAnsi="Arial" w:hint="cs"/>
          <w:noProof w:val="0"/>
          <w:u w:val="single"/>
          <w:rtl/>
        </w:rPr>
        <w:t>במסגרת ההחלטה קבעה השופטת קמא כדלקמן</w:t>
      </w:r>
      <w:r>
        <w:rPr>
          <w:rFonts w:ascii="Arial" w:hAnsi="Arial" w:hint="cs"/>
          <w:noProof w:val="0"/>
          <w:rtl/>
        </w:rPr>
        <w:t>:</w:t>
      </w:r>
    </w:p>
    <w:p w:rsidR="00C217BC" w:rsidRDefault="00C217BC" w:rsidP="00813860">
      <w:pPr>
        <w:spacing w:before="120" w:line="360" w:lineRule="auto"/>
        <w:ind w:left="1440" w:hanging="720"/>
        <w:jc w:val="both"/>
        <w:rPr>
          <w:rFonts w:ascii="Arial" w:hAnsi="Arial"/>
          <w:noProof w:val="0"/>
          <w:rtl/>
        </w:rPr>
      </w:pPr>
      <w:r>
        <w:rPr>
          <w:rFonts w:ascii="Arial" w:hAnsi="Arial" w:hint="cs"/>
          <w:noProof w:val="0"/>
          <w:rtl/>
        </w:rPr>
        <w:t>א.</w:t>
      </w:r>
      <w:r>
        <w:rPr>
          <w:rFonts w:ascii="Arial" w:hAnsi="Arial" w:hint="cs"/>
          <w:noProof w:val="0"/>
          <w:rtl/>
        </w:rPr>
        <w:tab/>
        <w:t xml:space="preserve">שכרה של המבקשת כשכירה הועמד על סך של 5,000 ₪ לחודש, ושכרו של המשיב כשכיר הועמד על סך של 15,000 ₪, מהם ממנו משלם </w:t>
      </w:r>
      <w:r w:rsidR="000D6742">
        <w:rPr>
          <w:rFonts w:ascii="Arial" w:hAnsi="Arial" w:hint="cs"/>
          <w:noProof w:val="0"/>
          <w:rtl/>
        </w:rPr>
        <w:t>משכנתא בשיעור של 550 ₪.</w:t>
      </w:r>
    </w:p>
    <w:p w:rsidR="000D6742" w:rsidRDefault="000D6742" w:rsidP="00813860">
      <w:pPr>
        <w:spacing w:before="120" w:line="360" w:lineRule="auto"/>
        <w:ind w:left="1440" w:hanging="720"/>
        <w:jc w:val="both"/>
        <w:rPr>
          <w:rFonts w:ascii="Arial" w:hAnsi="Arial"/>
          <w:noProof w:val="0"/>
          <w:rtl/>
        </w:rPr>
      </w:pPr>
      <w:r>
        <w:rPr>
          <w:rFonts w:ascii="Arial" w:hAnsi="Arial" w:hint="cs"/>
          <w:noProof w:val="0"/>
          <w:rtl/>
        </w:rPr>
        <w:t>ב.</w:t>
      </w:r>
      <w:r>
        <w:rPr>
          <w:rFonts w:ascii="Arial" w:hAnsi="Arial" w:hint="cs"/>
          <w:noProof w:val="0"/>
          <w:rtl/>
        </w:rPr>
        <w:tab/>
        <w:t>הצדדים מתגוררים תחת קורת גג אחת, עם הקטינים.</w:t>
      </w:r>
    </w:p>
    <w:p w:rsidR="000D6742" w:rsidRDefault="000D6742" w:rsidP="00813860">
      <w:pPr>
        <w:spacing w:before="120" w:line="360" w:lineRule="auto"/>
        <w:ind w:left="1440" w:hanging="720"/>
        <w:jc w:val="both"/>
        <w:rPr>
          <w:rFonts w:ascii="Arial" w:hAnsi="Arial"/>
          <w:noProof w:val="0"/>
          <w:rtl/>
        </w:rPr>
      </w:pPr>
      <w:r>
        <w:rPr>
          <w:rFonts w:ascii="Arial" w:hAnsi="Arial" w:hint="cs"/>
          <w:noProof w:val="0"/>
          <w:rtl/>
        </w:rPr>
        <w:t>ג.</w:t>
      </w:r>
      <w:r>
        <w:rPr>
          <w:rFonts w:ascii="Arial" w:hAnsi="Arial" w:hint="cs"/>
          <w:noProof w:val="0"/>
          <w:rtl/>
        </w:rPr>
        <w:tab/>
      </w:r>
      <w:r w:rsidRPr="000D6742">
        <w:rPr>
          <w:rFonts w:ascii="Arial" w:hAnsi="Arial" w:hint="cs"/>
          <w:noProof w:val="0"/>
          <w:u w:val="single"/>
          <w:rtl/>
        </w:rPr>
        <w:t>במצב דברים זה, קבע נקבע בסעיף 28(א) להחלטה קמא כי</w:t>
      </w:r>
      <w:r>
        <w:rPr>
          <w:rFonts w:ascii="Arial" w:hAnsi="Arial" w:hint="cs"/>
          <w:noProof w:val="0"/>
          <w:rtl/>
        </w:rPr>
        <w:t>:</w:t>
      </w:r>
    </w:p>
    <w:p w:rsidR="000D6742" w:rsidRPr="000D6742" w:rsidRDefault="000D6742" w:rsidP="00813860">
      <w:pPr>
        <w:spacing w:before="120" w:line="360" w:lineRule="auto"/>
        <w:ind w:left="2880" w:right="709" w:hanging="720"/>
        <w:jc w:val="both"/>
        <w:rPr>
          <w:rFonts w:ascii="Arial" w:hAnsi="Arial"/>
          <w:b/>
          <w:bCs/>
          <w:noProof w:val="0"/>
          <w:rtl/>
        </w:rPr>
      </w:pPr>
      <w:r>
        <w:rPr>
          <w:rFonts w:ascii="Arial" w:hAnsi="Arial" w:hint="cs"/>
          <w:b/>
          <w:bCs/>
          <w:noProof w:val="0"/>
          <w:rtl/>
        </w:rPr>
        <w:t>"28.</w:t>
      </w:r>
      <w:r>
        <w:rPr>
          <w:rFonts w:ascii="Arial" w:hAnsi="Arial" w:hint="cs"/>
          <w:b/>
          <w:bCs/>
          <w:noProof w:val="0"/>
          <w:rtl/>
        </w:rPr>
        <w:tab/>
      </w:r>
      <w:r w:rsidRPr="000D6742">
        <w:rPr>
          <w:rFonts w:ascii="Arial" w:hAnsi="Arial"/>
          <w:b/>
          <w:bCs/>
          <w:noProof w:val="0"/>
          <w:rtl/>
        </w:rPr>
        <w:t xml:space="preserve">לאחר שעיינתי בחומר לפניי, נוכח גיל הקטינים, הכנסות ההורים וזמני השהות אני קובעת כדלקמן: </w:t>
      </w:r>
    </w:p>
    <w:p w:rsidR="000D6742" w:rsidRPr="00626315" w:rsidRDefault="000D6742" w:rsidP="00813860">
      <w:pPr>
        <w:pStyle w:val="ad"/>
        <w:numPr>
          <w:ilvl w:val="0"/>
          <w:numId w:val="2"/>
        </w:numPr>
        <w:spacing w:before="120" w:line="360" w:lineRule="auto"/>
        <w:ind w:right="709"/>
        <w:jc w:val="both"/>
        <w:rPr>
          <w:rFonts w:ascii="Arial" w:hAnsi="Arial"/>
          <w:noProof w:val="0"/>
          <w:rtl/>
        </w:rPr>
      </w:pPr>
      <w:r w:rsidRPr="00626315">
        <w:rPr>
          <w:rFonts w:ascii="Arial" w:hAnsi="Arial"/>
          <w:b/>
          <w:bCs/>
          <w:noProof w:val="0"/>
          <w:rtl/>
        </w:rPr>
        <w:t>האב יישא במזונות הקטינים בסך של 1,400 ₪ ובסך של 700 ₪ לכל קטין  לחודש, שישולמו החל מיום הגשת התביעה. מאחר והצדדים גרים תחת קורת גג אחת והמשיב נשא ברוב הוצאות הבית המשותף והקטינים, איני רואה לנכון לחייב את המשיב בתשלום מזונות מיום הגשת הבקשה</w:t>
      </w:r>
      <w:r w:rsidR="00626315" w:rsidRPr="00626315">
        <w:rPr>
          <w:rFonts w:ascii="Arial" w:hAnsi="Arial"/>
          <w:b/>
          <w:bCs/>
          <w:noProof w:val="0"/>
          <w:rtl/>
        </w:rPr>
        <w:t xml:space="preserve"> לי"ס אלא מיום הגשת התביעה בלבד</w:t>
      </w:r>
      <w:r w:rsidR="00626315" w:rsidRPr="00626315">
        <w:rPr>
          <w:rFonts w:ascii="Arial" w:hAnsi="Arial" w:hint="cs"/>
          <w:b/>
          <w:bCs/>
          <w:noProof w:val="0"/>
          <w:rtl/>
        </w:rPr>
        <w:t>"</w:t>
      </w:r>
      <w:r w:rsidR="00626315" w:rsidRPr="00626315">
        <w:rPr>
          <w:rFonts w:ascii="Arial" w:hAnsi="Arial" w:hint="cs"/>
          <w:noProof w:val="0"/>
          <w:rtl/>
        </w:rPr>
        <w:t>.</w:t>
      </w:r>
    </w:p>
    <w:p w:rsidR="00626315" w:rsidRDefault="00626315" w:rsidP="00D827ED">
      <w:pPr>
        <w:spacing w:before="120" w:line="360" w:lineRule="auto"/>
        <w:ind w:left="1440" w:hanging="720"/>
        <w:jc w:val="both"/>
        <w:rPr>
          <w:rFonts w:ascii="Arial" w:hAnsi="Arial"/>
          <w:noProof w:val="0"/>
          <w:rtl/>
        </w:rPr>
      </w:pPr>
      <w:r>
        <w:rPr>
          <w:rFonts w:ascii="Arial" w:hAnsi="Arial" w:hint="cs"/>
          <w:noProof w:val="0"/>
          <w:rtl/>
        </w:rPr>
        <w:lastRenderedPageBreak/>
        <w:t>ד.</w:t>
      </w:r>
      <w:r>
        <w:rPr>
          <w:rFonts w:ascii="Arial" w:hAnsi="Arial" w:hint="cs"/>
          <w:noProof w:val="0"/>
          <w:rtl/>
        </w:rPr>
        <w:tab/>
        <w:t xml:space="preserve">ההחלטה קמא גם התייחסה לתשלומי מחציות, אך הקטע הרלוונטי לרמ"ש דנן, הוא זה המצוטט לעיל, המופיע בסעיף 28(א) להחלטה קמא. </w:t>
      </w:r>
    </w:p>
    <w:p w:rsidR="00D827ED" w:rsidRDefault="00D827ED" w:rsidP="00D827ED">
      <w:pPr>
        <w:spacing w:before="120" w:line="360" w:lineRule="auto"/>
        <w:ind w:left="1440" w:hanging="720"/>
        <w:jc w:val="both"/>
        <w:rPr>
          <w:rFonts w:ascii="Arial" w:hAnsi="Arial"/>
          <w:noProof w:val="0"/>
          <w:rtl/>
        </w:rPr>
      </w:pPr>
    </w:p>
    <w:p w:rsidR="00626315" w:rsidRPr="00626315" w:rsidRDefault="00626315" w:rsidP="00813860">
      <w:pPr>
        <w:spacing w:before="120" w:line="360" w:lineRule="auto"/>
        <w:jc w:val="both"/>
        <w:rPr>
          <w:rFonts w:ascii="Arial" w:hAnsi="Arial"/>
          <w:b/>
          <w:bCs/>
          <w:noProof w:val="0"/>
          <w:u w:val="single"/>
          <w:rtl/>
        </w:rPr>
      </w:pPr>
      <w:r w:rsidRPr="00626315">
        <w:rPr>
          <w:rFonts w:ascii="Arial" w:hAnsi="Arial" w:hint="cs"/>
          <w:b/>
          <w:bCs/>
          <w:noProof w:val="0"/>
          <w:u w:val="single"/>
          <w:rtl/>
        </w:rPr>
        <w:t>טענות המבקשת בבקשת רשות הערעור</w:t>
      </w:r>
    </w:p>
    <w:p w:rsidR="00694556" w:rsidRDefault="00626315" w:rsidP="00813860">
      <w:pPr>
        <w:spacing w:before="120" w:line="360" w:lineRule="auto"/>
        <w:ind w:left="720" w:hanging="720"/>
        <w:jc w:val="both"/>
        <w:rPr>
          <w:rFonts w:ascii="Arial" w:hAnsi="Arial"/>
          <w:noProof w:val="0"/>
          <w:rtl/>
        </w:rPr>
      </w:pPr>
      <w:r>
        <w:rPr>
          <w:rFonts w:ascii="Arial" w:hAnsi="Arial" w:hint="cs"/>
          <w:noProof w:val="0"/>
          <w:rtl/>
        </w:rPr>
        <w:t>10.</w:t>
      </w:r>
      <w:r>
        <w:rPr>
          <w:rFonts w:ascii="Arial" w:hAnsi="Arial" w:hint="cs"/>
          <w:noProof w:val="0"/>
          <w:rtl/>
        </w:rPr>
        <w:tab/>
        <w:t xml:space="preserve">המבקשת אינה חולקת על הנתונים העובדתיים שנקבעו בהחלטה קמא. למרות זאת סבורה כי נפלו בה טעויות המצדיקות התערבות ערכאת הערעור כבר בשלב זה של הדיון. </w:t>
      </w:r>
    </w:p>
    <w:p w:rsidR="0063204F" w:rsidRDefault="00626315" w:rsidP="00D827ED">
      <w:pPr>
        <w:spacing w:before="120" w:line="360" w:lineRule="auto"/>
        <w:ind w:left="720" w:hanging="720"/>
        <w:jc w:val="both"/>
        <w:rPr>
          <w:rFonts w:ascii="Arial" w:hAnsi="Arial"/>
          <w:noProof w:val="0"/>
          <w:rtl/>
        </w:rPr>
      </w:pPr>
      <w:r>
        <w:rPr>
          <w:rFonts w:ascii="Arial" w:hAnsi="Arial" w:hint="cs"/>
          <w:noProof w:val="0"/>
          <w:rtl/>
        </w:rPr>
        <w:t>11.</w:t>
      </w:r>
      <w:r>
        <w:rPr>
          <w:rFonts w:ascii="Arial" w:hAnsi="Arial" w:hint="cs"/>
          <w:noProof w:val="0"/>
          <w:rtl/>
        </w:rPr>
        <w:tab/>
        <w:t>המבקשת מסכימה</w:t>
      </w:r>
      <w:r w:rsidR="00D827ED">
        <w:rPr>
          <w:rFonts w:ascii="Arial" w:hAnsi="Arial" w:hint="cs"/>
          <w:noProof w:val="0"/>
          <w:rtl/>
        </w:rPr>
        <w:t xml:space="preserve"> גם</w:t>
      </w:r>
      <w:r>
        <w:rPr>
          <w:rFonts w:ascii="Arial" w:hAnsi="Arial" w:hint="cs"/>
          <w:noProof w:val="0"/>
          <w:rtl/>
        </w:rPr>
        <w:t xml:space="preserve"> כי הצדדים בשלב זה מתגוררים תחת קורת גג אחת, כך שאין להביא ב</w:t>
      </w:r>
      <w:r w:rsidR="0063204F">
        <w:rPr>
          <w:rFonts w:ascii="Arial" w:hAnsi="Arial" w:hint="cs"/>
          <w:noProof w:val="0"/>
          <w:rtl/>
        </w:rPr>
        <w:t xml:space="preserve">חשבון חלוקת זמני שהות ביניהם. יחד עם זאת ולצורך קביעת דמי המזונות יחס ההכנסות הוא 14,725: 5000, יחס של 75:25. </w:t>
      </w:r>
    </w:p>
    <w:p w:rsidR="0063204F" w:rsidRDefault="0063204F" w:rsidP="00813860">
      <w:pPr>
        <w:spacing w:before="120" w:line="360" w:lineRule="auto"/>
        <w:ind w:left="720"/>
        <w:jc w:val="both"/>
        <w:rPr>
          <w:rFonts w:ascii="Arial" w:hAnsi="Arial"/>
          <w:noProof w:val="0"/>
          <w:rtl/>
        </w:rPr>
      </w:pPr>
      <w:r>
        <w:rPr>
          <w:rFonts w:ascii="Arial" w:hAnsi="Arial" w:hint="cs"/>
          <w:noProof w:val="0"/>
          <w:rtl/>
        </w:rPr>
        <w:t>מנתונים אלה עולה, ומשפסק בית משפט קמא 700 ₪ לקטין, ניתן להסיק כי העמיד את המזונות על סך של 933 ₪ לקטין. שכן 75% מתוך 933 נותן סך של 700 ₪.</w:t>
      </w:r>
    </w:p>
    <w:p w:rsidR="0063204F" w:rsidRDefault="0063204F" w:rsidP="00813860">
      <w:pPr>
        <w:spacing w:before="120" w:line="360" w:lineRule="auto"/>
        <w:ind w:left="720" w:hanging="720"/>
        <w:jc w:val="both"/>
        <w:rPr>
          <w:rFonts w:ascii="Arial" w:hAnsi="Arial"/>
          <w:noProof w:val="0"/>
          <w:rtl/>
        </w:rPr>
      </w:pPr>
      <w:r>
        <w:rPr>
          <w:rFonts w:ascii="Arial" w:hAnsi="Arial" w:hint="cs"/>
          <w:noProof w:val="0"/>
          <w:rtl/>
        </w:rPr>
        <w:t>12.</w:t>
      </w:r>
      <w:r>
        <w:rPr>
          <w:rFonts w:ascii="Arial" w:hAnsi="Arial"/>
          <w:noProof w:val="0"/>
          <w:rtl/>
        </w:rPr>
        <w:tab/>
      </w:r>
      <w:r>
        <w:rPr>
          <w:rFonts w:ascii="Arial" w:hAnsi="Arial" w:hint="cs"/>
          <w:noProof w:val="0"/>
          <w:rtl/>
        </w:rPr>
        <w:t>עסקינן בסכום מזונות נמוך משמעותית מאלה שנקבעו בפסיקה לקטין, ללא קשר להוצאות מדור, העומדים על</w:t>
      </w:r>
      <w:r w:rsidR="00D827ED">
        <w:rPr>
          <w:rFonts w:ascii="Arial" w:hAnsi="Arial" w:hint="cs"/>
          <w:noProof w:val="0"/>
          <w:rtl/>
        </w:rPr>
        <w:t xml:space="preserve"> סך של</w:t>
      </w:r>
      <w:r>
        <w:rPr>
          <w:rFonts w:ascii="Arial" w:hAnsi="Arial" w:hint="cs"/>
          <w:noProof w:val="0"/>
          <w:rtl/>
        </w:rPr>
        <w:t xml:space="preserve"> כ-16</w:t>
      </w:r>
      <w:r w:rsidR="00C946FA">
        <w:rPr>
          <w:rFonts w:ascii="Arial" w:hAnsi="Arial" w:hint="cs"/>
          <w:noProof w:val="0"/>
          <w:rtl/>
        </w:rPr>
        <w:t xml:space="preserve">00 ₪ לקטין. </w:t>
      </w:r>
    </w:p>
    <w:p w:rsidR="00C946FA" w:rsidRDefault="00C946FA" w:rsidP="00813860">
      <w:pPr>
        <w:spacing w:before="120" w:line="360" w:lineRule="auto"/>
        <w:ind w:left="720" w:hanging="720"/>
        <w:jc w:val="both"/>
        <w:rPr>
          <w:rFonts w:ascii="Arial" w:hAnsi="Arial"/>
          <w:noProof w:val="0"/>
          <w:rtl/>
        </w:rPr>
      </w:pPr>
      <w:r>
        <w:rPr>
          <w:rFonts w:ascii="Arial" w:hAnsi="Arial" w:hint="cs"/>
          <w:noProof w:val="0"/>
          <w:rtl/>
        </w:rPr>
        <w:t>13.</w:t>
      </w:r>
      <w:r>
        <w:rPr>
          <w:rFonts w:ascii="Arial" w:hAnsi="Arial" w:hint="cs"/>
          <w:noProof w:val="0"/>
          <w:rtl/>
        </w:rPr>
        <w:tab/>
        <w:t xml:space="preserve">שיעור של 75% מתוך 1600 ₪, נותן סך של 1200 ₪ לקטין, ובסך הכל לשני הקטינים סך של 2400 ₪, תחת הסך שנפסק על ידי בית משפט קמא (1,400 ₪ לשני הקטינים). </w:t>
      </w:r>
    </w:p>
    <w:p w:rsidR="003440E4" w:rsidRDefault="00C946FA" w:rsidP="00D827ED">
      <w:pPr>
        <w:spacing w:before="120" w:line="360" w:lineRule="auto"/>
        <w:ind w:left="720" w:hanging="720"/>
        <w:jc w:val="both"/>
        <w:rPr>
          <w:rFonts w:ascii="Arial" w:hAnsi="Arial"/>
          <w:noProof w:val="0"/>
          <w:rtl/>
        </w:rPr>
      </w:pPr>
      <w:r>
        <w:rPr>
          <w:rFonts w:ascii="Arial" w:hAnsi="Arial" w:hint="cs"/>
          <w:noProof w:val="0"/>
          <w:rtl/>
        </w:rPr>
        <w:t>14</w:t>
      </w:r>
      <w:r w:rsidR="0063204F">
        <w:rPr>
          <w:rFonts w:ascii="Arial" w:hAnsi="Arial" w:hint="cs"/>
          <w:noProof w:val="0"/>
          <w:rtl/>
        </w:rPr>
        <w:t>.</w:t>
      </w:r>
      <w:r w:rsidR="0063204F">
        <w:rPr>
          <w:rFonts w:ascii="Arial" w:hAnsi="Arial" w:hint="cs"/>
          <w:noProof w:val="0"/>
          <w:rtl/>
        </w:rPr>
        <w:tab/>
        <w:t>מכאן כי חישוב המזונות צריך להיות</w:t>
      </w:r>
      <w:r w:rsidR="00D827ED">
        <w:rPr>
          <w:rFonts w:ascii="Arial" w:hAnsi="Arial" w:hint="cs"/>
          <w:noProof w:val="0"/>
          <w:rtl/>
        </w:rPr>
        <w:t xml:space="preserve"> גבוה יותר, אף אם בני הזוג עדיין</w:t>
      </w:r>
      <w:r w:rsidR="0063204F">
        <w:rPr>
          <w:rFonts w:ascii="Arial" w:hAnsi="Arial" w:hint="cs"/>
          <w:noProof w:val="0"/>
          <w:rtl/>
        </w:rPr>
        <w:t xml:space="preserve"> מתגוררים יחדיו.</w:t>
      </w:r>
    </w:p>
    <w:p w:rsidR="00C946FA" w:rsidRDefault="00C946FA" w:rsidP="00813860">
      <w:pPr>
        <w:spacing w:before="120" w:line="360" w:lineRule="auto"/>
        <w:ind w:left="720" w:hanging="720"/>
        <w:jc w:val="both"/>
        <w:rPr>
          <w:rFonts w:ascii="Arial" w:hAnsi="Arial"/>
          <w:noProof w:val="0"/>
          <w:rtl/>
        </w:rPr>
      </w:pPr>
    </w:p>
    <w:p w:rsidR="00626315" w:rsidRPr="00C946FA" w:rsidRDefault="00C946FA" w:rsidP="00813860">
      <w:pPr>
        <w:spacing w:before="120" w:line="360" w:lineRule="auto"/>
        <w:ind w:left="720" w:hanging="720"/>
        <w:jc w:val="both"/>
        <w:rPr>
          <w:rFonts w:ascii="Arial" w:hAnsi="Arial"/>
          <w:b/>
          <w:bCs/>
          <w:noProof w:val="0"/>
          <w:u w:val="single"/>
          <w:rtl/>
        </w:rPr>
      </w:pPr>
      <w:r w:rsidRPr="00C946FA">
        <w:rPr>
          <w:rFonts w:ascii="Arial" w:hAnsi="Arial" w:hint="cs"/>
          <w:b/>
          <w:bCs/>
          <w:noProof w:val="0"/>
          <w:u w:val="single"/>
          <w:rtl/>
        </w:rPr>
        <w:t>דיון והכרעה</w:t>
      </w:r>
      <w:r w:rsidR="0063204F" w:rsidRPr="00C946FA">
        <w:rPr>
          <w:rFonts w:ascii="Arial" w:hAnsi="Arial" w:hint="cs"/>
          <w:b/>
          <w:bCs/>
          <w:noProof w:val="0"/>
          <w:u w:val="single"/>
          <w:rtl/>
        </w:rPr>
        <w:t xml:space="preserve">  </w:t>
      </w:r>
    </w:p>
    <w:p w:rsidR="00694556" w:rsidRDefault="002E5483" w:rsidP="00813860">
      <w:pPr>
        <w:spacing w:before="120" w:line="360" w:lineRule="auto"/>
        <w:ind w:left="720" w:hanging="720"/>
        <w:jc w:val="both"/>
        <w:rPr>
          <w:rFonts w:ascii="Arial" w:hAnsi="Arial"/>
          <w:noProof w:val="0"/>
          <w:rtl/>
        </w:rPr>
      </w:pPr>
      <w:r>
        <w:rPr>
          <w:rFonts w:ascii="Arial" w:hAnsi="Arial" w:hint="cs"/>
          <w:noProof w:val="0"/>
          <w:rtl/>
        </w:rPr>
        <w:t>15.</w:t>
      </w:r>
      <w:r>
        <w:rPr>
          <w:rFonts w:ascii="Arial" w:hAnsi="Arial" w:hint="cs"/>
          <w:noProof w:val="0"/>
          <w:rtl/>
        </w:rPr>
        <w:tab/>
      </w:r>
      <w:r w:rsidRPr="002E5483">
        <w:rPr>
          <w:rFonts w:ascii="Arial" w:hAnsi="Arial"/>
          <w:b/>
          <w:bCs/>
          <w:noProof w:val="0"/>
          <w:rtl/>
        </w:rPr>
        <w:t>לאחר עיון בבקשת רשות הערעור על נספחיה ובתיק קמא שוכנעתי לדחות את בקשת רשות הערעור אף ללא צורך בתשובה, מכח סמכותי על פי תקנות 138(א)</w:t>
      </w:r>
      <w:r w:rsidR="00A5584B">
        <w:rPr>
          <w:rFonts w:ascii="Arial" w:hAnsi="Arial" w:hint="cs"/>
          <w:b/>
          <w:bCs/>
          <w:noProof w:val="0"/>
          <w:rtl/>
        </w:rPr>
        <w:t>(1)+149 לת</w:t>
      </w:r>
      <w:r w:rsidRPr="002E5483">
        <w:rPr>
          <w:rFonts w:ascii="Arial" w:hAnsi="Arial"/>
          <w:b/>
          <w:bCs/>
          <w:noProof w:val="0"/>
          <w:rtl/>
        </w:rPr>
        <w:t>קנות</w:t>
      </w:r>
      <w:r>
        <w:rPr>
          <w:rFonts w:ascii="Arial" w:hAnsi="Arial" w:hint="cs"/>
          <w:noProof w:val="0"/>
          <w:rtl/>
        </w:rPr>
        <w:t xml:space="preserve"> </w:t>
      </w:r>
      <w:r w:rsidRPr="002E5483">
        <w:rPr>
          <w:rFonts w:ascii="Arial" w:hAnsi="Arial" w:hint="cs"/>
          <w:b/>
          <w:bCs/>
          <w:noProof w:val="0"/>
          <w:rtl/>
        </w:rPr>
        <w:t>סדר הדין האזרחי, תשע"ט-2018.</w:t>
      </w:r>
      <w:r>
        <w:rPr>
          <w:rFonts w:ascii="Arial" w:hAnsi="Arial" w:hint="cs"/>
          <w:noProof w:val="0"/>
          <w:rtl/>
        </w:rPr>
        <w:t xml:space="preserve"> </w:t>
      </w:r>
    </w:p>
    <w:p w:rsidR="00A5584B" w:rsidRDefault="00A5584B" w:rsidP="00813860">
      <w:pPr>
        <w:spacing w:before="120" w:line="360" w:lineRule="auto"/>
        <w:ind w:left="720" w:hanging="720"/>
        <w:jc w:val="both"/>
        <w:rPr>
          <w:rFonts w:ascii="Arial" w:hAnsi="Arial"/>
          <w:noProof w:val="0"/>
          <w:rtl/>
        </w:rPr>
      </w:pPr>
      <w:r>
        <w:rPr>
          <w:rFonts w:ascii="Arial" w:hAnsi="Arial" w:hint="cs"/>
          <w:noProof w:val="0"/>
          <w:rtl/>
        </w:rPr>
        <w:t>16.</w:t>
      </w:r>
      <w:r>
        <w:rPr>
          <w:rFonts w:ascii="Arial" w:hAnsi="Arial" w:hint="cs"/>
          <w:noProof w:val="0"/>
          <w:rtl/>
        </w:rPr>
        <w:tab/>
      </w:r>
      <w:r w:rsidRPr="00D827ED">
        <w:rPr>
          <w:rFonts w:ascii="Arial" w:hAnsi="Arial" w:hint="cs"/>
          <w:noProof w:val="0"/>
          <w:u w:val="single"/>
          <w:rtl/>
        </w:rPr>
        <w:t>נקודת המוצא של בית משפט קמא היתה</w:t>
      </w:r>
      <w:r>
        <w:rPr>
          <w:rFonts w:ascii="Arial" w:hAnsi="Arial" w:hint="cs"/>
          <w:noProof w:val="0"/>
          <w:rtl/>
        </w:rPr>
        <w:t xml:space="preserve"> </w:t>
      </w:r>
      <w:r>
        <w:rPr>
          <w:rFonts w:ascii="Arial" w:hAnsi="Arial"/>
          <w:noProof w:val="0"/>
          <w:rtl/>
        </w:rPr>
        <w:t>–</w:t>
      </w:r>
      <w:r>
        <w:rPr>
          <w:rFonts w:ascii="Arial" w:hAnsi="Arial" w:hint="cs"/>
          <w:noProof w:val="0"/>
          <w:rtl/>
        </w:rPr>
        <w:t xml:space="preserve"> </w:t>
      </w:r>
      <w:r w:rsidR="00D827ED">
        <w:rPr>
          <w:rFonts w:ascii="Arial" w:hAnsi="Arial" w:hint="cs"/>
          <w:noProof w:val="0"/>
          <w:rtl/>
        </w:rPr>
        <w:t>ש</w:t>
      </w:r>
      <w:r>
        <w:rPr>
          <w:rFonts w:ascii="Arial" w:hAnsi="Arial" w:hint="cs"/>
          <w:noProof w:val="0"/>
          <w:rtl/>
        </w:rPr>
        <w:t>כרגע אין חלוקה של זמני שהות</w:t>
      </w:r>
      <w:r w:rsidR="006C759F">
        <w:rPr>
          <w:rFonts w:ascii="Arial" w:hAnsi="Arial" w:hint="cs"/>
          <w:noProof w:val="0"/>
          <w:rtl/>
        </w:rPr>
        <w:t xml:space="preserve"> בין הצדדים</w:t>
      </w:r>
      <w:r>
        <w:rPr>
          <w:rFonts w:ascii="Arial" w:hAnsi="Arial" w:hint="cs"/>
          <w:noProof w:val="0"/>
          <w:rtl/>
        </w:rPr>
        <w:t xml:space="preserve"> </w:t>
      </w:r>
      <w:r w:rsidR="006C759F">
        <w:rPr>
          <w:rFonts w:ascii="Arial" w:hAnsi="Arial" w:hint="cs"/>
          <w:noProof w:val="0"/>
          <w:rtl/>
        </w:rPr>
        <w:t>וכי המשיב נושא ברוב הוצאות הבית והקטינים (ראו סעיף 28(א) להחלטה קמא).</w:t>
      </w:r>
    </w:p>
    <w:p w:rsidR="006C759F" w:rsidRDefault="006C759F" w:rsidP="00813860">
      <w:pPr>
        <w:spacing w:before="120" w:line="360" w:lineRule="auto"/>
        <w:ind w:left="720" w:hanging="720"/>
        <w:jc w:val="both"/>
        <w:rPr>
          <w:rFonts w:ascii="Arial" w:hAnsi="Arial"/>
          <w:noProof w:val="0"/>
          <w:rtl/>
        </w:rPr>
      </w:pPr>
      <w:r>
        <w:rPr>
          <w:rFonts w:ascii="Arial" w:hAnsi="Arial"/>
          <w:noProof w:val="0"/>
          <w:rtl/>
        </w:rPr>
        <w:tab/>
      </w:r>
      <w:r w:rsidRPr="006C759F">
        <w:rPr>
          <w:rFonts w:ascii="Arial" w:hAnsi="Arial" w:hint="cs"/>
          <w:b/>
          <w:bCs/>
          <w:noProof w:val="0"/>
          <w:rtl/>
        </w:rPr>
        <w:t xml:space="preserve">משכך </w:t>
      </w:r>
      <w:r w:rsidRPr="006C759F">
        <w:rPr>
          <w:rFonts w:ascii="Arial" w:hAnsi="Arial"/>
          <w:b/>
          <w:bCs/>
          <w:noProof w:val="0"/>
          <w:rtl/>
        </w:rPr>
        <w:t>–</w:t>
      </w:r>
      <w:r w:rsidRPr="006C759F">
        <w:rPr>
          <w:rFonts w:ascii="Arial" w:hAnsi="Arial" w:hint="cs"/>
          <w:b/>
          <w:bCs/>
          <w:noProof w:val="0"/>
          <w:rtl/>
        </w:rPr>
        <w:t xml:space="preserve"> קביעת מזונות על פי יחס ההכנסות</w:t>
      </w:r>
      <w:r>
        <w:rPr>
          <w:rFonts w:ascii="Arial" w:hAnsi="Arial" w:hint="cs"/>
          <w:b/>
          <w:bCs/>
          <w:noProof w:val="0"/>
          <w:rtl/>
        </w:rPr>
        <w:t xml:space="preserve"> בלבד</w:t>
      </w:r>
      <w:r w:rsidRPr="006C759F">
        <w:rPr>
          <w:rFonts w:ascii="Arial" w:hAnsi="Arial" w:hint="cs"/>
          <w:b/>
          <w:bCs/>
          <w:noProof w:val="0"/>
          <w:rtl/>
        </w:rPr>
        <w:t xml:space="preserve"> אינה מתאימה וצודקת למקרה דנן</w:t>
      </w:r>
      <w:r>
        <w:rPr>
          <w:rFonts w:ascii="Arial" w:hAnsi="Arial" w:hint="cs"/>
          <w:noProof w:val="0"/>
          <w:rtl/>
        </w:rPr>
        <w:t xml:space="preserve">. </w:t>
      </w:r>
    </w:p>
    <w:p w:rsidR="006C759F" w:rsidRDefault="006C759F" w:rsidP="00813860">
      <w:pPr>
        <w:spacing w:before="120" w:line="360" w:lineRule="auto"/>
        <w:ind w:left="720" w:hanging="720"/>
        <w:jc w:val="both"/>
        <w:rPr>
          <w:rFonts w:ascii="Arial" w:hAnsi="Arial"/>
          <w:noProof w:val="0"/>
          <w:rtl/>
        </w:rPr>
      </w:pPr>
      <w:r>
        <w:rPr>
          <w:rFonts w:ascii="Arial" w:hAnsi="Arial" w:hint="cs"/>
          <w:noProof w:val="0"/>
          <w:rtl/>
        </w:rPr>
        <w:t>17.</w:t>
      </w:r>
      <w:r>
        <w:rPr>
          <w:rFonts w:ascii="Arial" w:hAnsi="Arial" w:hint="cs"/>
          <w:noProof w:val="0"/>
          <w:rtl/>
        </w:rPr>
        <w:tab/>
        <w:t xml:space="preserve">ככל ש"יפרדו הכוחות" בהמשך, והמבקשת עם הקטינים יעברו למדור נפרד, שאלת המזונות הזמניים תצטרך להידון מחדש. אז תהא הצדקה להתחשב יותר ביחס ההכנסות שבין הצדדים. </w:t>
      </w:r>
    </w:p>
    <w:p w:rsidR="006C759F" w:rsidRDefault="006C759F" w:rsidP="00813860">
      <w:pPr>
        <w:spacing w:before="120" w:line="360" w:lineRule="auto"/>
        <w:ind w:left="720" w:hanging="720"/>
        <w:jc w:val="both"/>
        <w:rPr>
          <w:rFonts w:ascii="Arial" w:hAnsi="Arial"/>
          <w:noProof w:val="0"/>
          <w:rtl/>
        </w:rPr>
      </w:pPr>
      <w:r>
        <w:rPr>
          <w:rFonts w:ascii="Arial" w:hAnsi="Arial" w:hint="cs"/>
          <w:noProof w:val="0"/>
          <w:rtl/>
        </w:rPr>
        <w:t>18.</w:t>
      </w:r>
      <w:r>
        <w:rPr>
          <w:rFonts w:ascii="Arial" w:hAnsi="Arial" w:hint="cs"/>
          <w:noProof w:val="0"/>
          <w:rtl/>
        </w:rPr>
        <w:tab/>
      </w:r>
      <w:r w:rsidRPr="006C759F">
        <w:rPr>
          <w:rFonts w:ascii="Arial" w:hAnsi="Arial" w:hint="cs"/>
          <w:b/>
          <w:bCs/>
          <w:noProof w:val="0"/>
          <w:rtl/>
        </w:rPr>
        <w:t xml:space="preserve">נזכיר כי עסקינן </w:t>
      </w:r>
      <w:r w:rsidRPr="00D827ED">
        <w:rPr>
          <w:rFonts w:ascii="Arial" w:hAnsi="Arial" w:hint="cs"/>
          <w:b/>
          <w:bCs/>
          <w:noProof w:val="0"/>
          <w:u w:val="single"/>
          <w:rtl/>
        </w:rPr>
        <w:t>בהחלטת ביניים במזונות זמניים</w:t>
      </w:r>
      <w:r w:rsidRPr="006C759F">
        <w:rPr>
          <w:rFonts w:ascii="Arial" w:hAnsi="Arial" w:hint="cs"/>
          <w:b/>
          <w:bCs/>
          <w:noProof w:val="0"/>
          <w:rtl/>
        </w:rPr>
        <w:t>, בשתיהן הנטיה היא לא להתערב בפסיקת הערכאה הדיונית, אלא במקרים חריגים בלבד, והמקרה דנן אינו כזה.</w:t>
      </w:r>
    </w:p>
    <w:p w:rsidR="006C759F" w:rsidRDefault="006C759F" w:rsidP="00D827ED">
      <w:pPr>
        <w:spacing w:before="120" w:line="360" w:lineRule="auto"/>
        <w:ind w:left="720" w:hanging="720"/>
        <w:jc w:val="both"/>
        <w:rPr>
          <w:rFonts w:ascii="Arial" w:hAnsi="Arial"/>
          <w:noProof w:val="0"/>
          <w:rtl/>
        </w:rPr>
      </w:pPr>
      <w:r>
        <w:rPr>
          <w:rFonts w:ascii="Arial" w:hAnsi="Arial" w:hint="cs"/>
          <w:noProof w:val="0"/>
          <w:rtl/>
        </w:rPr>
        <w:lastRenderedPageBreak/>
        <w:t>19.</w:t>
      </w:r>
      <w:r>
        <w:rPr>
          <w:rFonts w:ascii="Arial" w:hAnsi="Arial" w:hint="cs"/>
          <w:noProof w:val="0"/>
          <w:rtl/>
        </w:rPr>
        <w:tab/>
        <w:t>במצ</w:t>
      </w:r>
      <w:r w:rsidR="003E09B5">
        <w:rPr>
          <w:rFonts w:ascii="Arial" w:hAnsi="Arial" w:hint="cs"/>
          <w:noProof w:val="0"/>
          <w:rtl/>
        </w:rPr>
        <w:t>ב דברים זה לא מצאתי מתום בהחלטה קמא, ואני מורה על דחיית רמ"ש זה, אף ללא צורך בתשובה.</w:t>
      </w:r>
    </w:p>
    <w:p w:rsidR="003E09B5" w:rsidRDefault="0005353A" w:rsidP="00813860">
      <w:pPr>
        <w:spacing w:before="120" w:line="360" w:lineRule="auto"/>
        <w:ind w:left="720" w:hanging="720"/>
        <w:jc w:val="both"/>
        <w:rPr>
          <w:rFonts w:ascii="Arial" w:hAnsi="Arial"/>
          <w:noProof w:val="0"/>
          <w:rtl/>
        </w:rPr>
      </w:pPr>
      <w:r>
        <w:rPr>
          <w:rFonts w:ascii="Arial" w:hAnsi="Arial" w:hint="cs"/>
          <w:noProof w:val="0"/>
          <w:rtl/>
        </w:rPr>
        <w:t>20.</w:t>
      </w:r>
      <w:r>
        <w:rPr>
          <w:rFonts w:ascii="Arial" w:hAnsi="Arial" w:hint="cs"/>
          <w:noProof w:val="0"/>
          <w:rtl/>
        </w:rPr>
        <w:tab/>
      </w:r>
      <w:r w:rsidR="003E09B5">
        <w:rPr>
          <w:rFonts w:ascii="Arial" w:hAnsi="Arial" w:hint="cs"/>
          <w:noProof w:val="0"/>
          <w:rtl/>
        </w:rPr>
        <w:t xml:space="preserve">משלא התבקשה תשובה אין צו להוצאות. </w:t>
      </w:r>
    </w:p>
    <w:p w:rsidR="004076FA" w:rsidRDefault="004076FA" w:rsidP="00813860">
      <w:pPr>
        <w:spacing w:before="120" w:line="360" w:lineRule="auto"/>
        <w:ind w:left="720" w:hanging="720"/>
        <w:jc w:val="both"/>
        <w:rPr>
          <w:rFonts w:ascii="Arial" w:hAnsi="Arial"/>
          <w:noProof w:val="0"/>
          <w:rtl/>
        </w:rPr>
      </w:pPr>
    </w:p>
    <w:p w:rsidR="00D827ED" w:rsidRDefault="004076FA" w:rsidP="004076FA">
      <w:pPr>
        <w:spacing w:before="120" w:line="360" w:lineRule="auto"/>
        <w:ind w:left="720" w:hanging="720"/>
        <w:jc w:val="both"/>
        <w:rPr>
          <w:rFonts w:ascii="Arial" w:hAnsi="Arial"/>
          <w:noProof w:val="0"/>
          <w:rtl/>
        </w:rPr>
      </w:pPr>
      <w:r>
        <w:rPr>
          <w:rFonts w:ascii="Arial" w:hAnsi="Arial" w:hint="cs"/>
          <w:b/>
          <w:bCs/>
          <w:noProof w:val="0"/>
          <w:rtl/>
        </w:rPr>
        <w:t>החלטה זאת מותרת לפרסום תוך השמטת שמות הצדדים, וכל פרט מזה אחר.</w:t>
      </w:r>
    </w:p>
    <w:p w:rsidR="003440E4" w:rsidRPr="006C759F" w:rsidRDefault="003440E4" w:rsidP="00813860">
      <w:pPr>
        <w:spacing w:line="360" w:lineRule="auto"/>
        <w:ind w:left="720" w:hanging="720"/>
        <w:jc w:val="both"/>
        <w:rPr>
          <w:rFonts w:ascii="Arial" w:hAnsi="Arial"/>
          <w:noProof w:val="0"/>
          <w:rtl/>
        </w:rPr>
      </w:pPr>
    </w:p>
    <w:p w:rsidR="00694556" w:rsidRPr="00B95D6E" w:rsidRDefault="00694556" w:rsidP="00813860">
      <w:pPr>
        <w:spacing w:line="360" w:lineRule="auto"/>
        <w:jc w:val="both"/>
        <w:rPr>
          <w:rFonts w:ascii="Arial" w:hAnsi="Arial"/>
          <w:noProof w:val="0"/>
          <w:rtl/>
        </w:rPr>
      </w:pPr>
    </w:p>
    <w:p w:rsidR="00694556" w:rsidRDefault="0043502B" w:rsidP="00813860">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כ"ד אב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11 אוגוסט 2023</w:t>
          </w:r>
        </w:sdtContent>
      </w:sdt>
      <w:r w:rsidR="00005C8B">
        <w:rPr>
          <w:rFonts w:ascii="Arial" w:hAnsi="Arial"/>
          <w:noProof w:val="0"/>
          <w:rtl/>
        </w:rPr>
        <w:t>, בהעדר הצדדים.</w:t>
      </w:r>
    </w:p>
    <w:p w:rsidR="00C43648" w:rsidRDefault="00DB093F" w:rsidP="00813860">
      <w:pPr>
        <w:tabs>
          <w:tab w:val="left" w:pos="2553"/>
        </w:tabs>
        <w:spacing w:line="360" w:lineRule="auto"/>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813860">
      <w:pPr>
        <w:tabs>
          <w:tab w:val="left" w:pos="2553"/>
        </w:tabs>
        <w:spacing w:line="360" w:lineRule="auto"/>
      </w:pPr>
      <w:r>
        <w:rPr>
          <w:rFonts w:hint="cs"/>
          <w:rtl/>
        </w:rPr>
        <w:tab/>
      </w:r>
      <w:r>
        <w:rPr>
          <w:rFonts w:hint="cs"/>
          <w:rtl/>
        </w:rPr>
        <w:tab/>
      </w:r>
      <w:r>
        <w:rPr>
          <w:rFonts w:hint="cs"/>
          <w:rtl/>
        </w:rPr>
        <w:tab/>
      </w:r>
      <w:r>
        <w:rPr>
          <w:rFonts w:hint="cs"/>
          <w:rtl/>
        </w:rPr>
        <w:tab/>
        <w:t xml:space="preserve">        </w:t>
      </w:r>
      <w:sdt>
        <w:sdtPr>
          <w:rPr>
            <w:rtl/>
          </w:rPr>
          <w:alias w:val="MergeField"/>
          <w:tag w:val="1237"/>
          <w:id w:val="1623031699"/>
        </w:sdtPr>
        <w:sdtEndPr/>
        <w:sdtContent>
          <w:r w:rsidR="00123CA4">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813860">
      <w:pPr>
        <w:tabs>
          <w:tab w:val="left" w:pos="2553"/>
        </w:tabs>
        <w:spacing w:line="360" w:lineRule="auto"/>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1647" w:rsidRDefault="00481647">
      <w:r>
        <w:separator/>
      </w:r>
    </w:p>
  </w:endnote>
  <w:endnote w:type="continuationSeparator" w:id="0">
    <w:p w:rsidR="00481647" w:rsidRDefault="0048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2D74" w:rsidRDefault="00DD2D7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B093F">
      <w:rPr>
        <w:rStyle w:val="ab"/>
        <w:rFonts w:cs="Times New Roman"/>
        <w:rtl/>
      </w:rPr>
      <w:t>5</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B093F">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2D74" w:rsidRDefault="00DD2D7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1647" w:rsidRDefault="00481647">
      <w:r>
        <w:separator/>
      </w:r>
    </w:p>
  </w:footnote>
  <w:footnote w:type="continuationSeparator" w:id="0">
    <w:p w:rsidR="00481647" w:rsidRDefault="00481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2D74" w:rsidRDefault="00DD2D7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DB093F" w:rsidP="00CE5058">
          <w:pPr>
            <w:rPr>
              <w:b/>
              <w:bCs/>
              <w:noProof w:val="0"/>
              <w:sz w:val="26"/>
              <w:szCs w:val="26"/>
              <w:rtl/>
            </w:rPr>
          </w:pPr>
          <w:sdt>
            <w:sdtPr>
              <w:rPr>
                <w:rtl/>
              </w:rPr>
              <w:alias w:val="1170"/>
              <w:tag w:val="1170"/>
              <w:id w:val="1066377040"/>
              <w:text w:multiLine="1"/>
            </w:sdtPr>
            <w:sdtEndPr/>
            <w:sdtContent>
              <w:r w:rsidR="00FE09EC">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FE09EC">
                <w:rPr>
                  <w:b/>
                  <w:bCs/>
                  <w:noProof w:val="0"/>
                  <w:sz w:val="26"/>
                  <w:szCs w:val="26"/>
                  <w:rtl/>
                </w:rPr>
                <w:t>26248-08-23</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CE5058">
                <w:rPr>
                  <w:rFonts w:hint="cs"/>
                  <w:b/>
                  <w:bCs/>
                  <w:noProof w:val="0"/>
                  <w:sz w:val="26"/>
                  <w:szCs w:val="26"/>
                  <w:rtl/>
                </w:rPr>
                <w:t>א'</w:t>
              </w:r>
              <w:r w:rsidR="00FE09EC">
                <w:rPr>
                  <w:b/>
                  <w:bCs/>
                  <w:noProof w:val="0"/>
                  <w:sz w:val="26"/>
                  <w:szCs w:val="26"/>
                  <w:rtl/>
                </w:rPr>
                <w:t xml:space="preserve"> נ' </w:t>
              </w:r>
              <w:r w:rsidR="00CE5058">
                <w:rPr>
                  <w:rFonts w:hint="cs"/>
                  <w:b/>
                  <w:bCs/>
                  <w:noProof w:val="0"/>
                  <w:sz w:val="26"/>
                  <w:szCs w:val="26"/>
                  <w:rtl/>
                </w:rPr>
                <w:t>א'</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1173C6" w:rsidP="007D45E3">
          <w:pPr>
            <w:rPr>
              <w:sz w:val="20"/>
              <w:szCs w:val="20"/>
              <w:rtl/>
            </w:rPr>
          </w:pPr>
          <w:r>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2D74" w:rsidRDefault="00DD2D7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3E4637"/>
    <w:multiLevelType w:val="hybridMultilevel"/>
    <w:tmpl w:val="AAEE193A"/>
    <w:lvl w:ilvl="0" w:tplc="2F66C8D2">
      <w:start w:val="1"/>
      <w:numFmt w:val="hebrew1"/>
      <w:lvlText w:val="%1."/>
      <w:lvlJc w:val="left"/>
      <w:pPr>
        <w:ind w:left="2880" w:hanging="720"/>
      </w:pPr>
      <w:rPr>
        <w:rFonts w:hint="default"/>
        <w:b/>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 w15:restartNumberingAfterBreak="0">
    <w:nsid w:val="7F76311C"/>
    <w:multiLevelType w:val="hybridMultilevel"/>
    <w:tmpl w:val="33606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1016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510161&amp;lt;/CaseID&amp;gt;_x000d__x000a_        &amp;lt;CaseMonth&amp;gt;8&amp;lt;/CaseMonth&amp;gt;_x000d__x000a_        &amp;lt;CaseYear&amp;gt;2023&amp;lt;/CaseYear&amp;gt;_x000d__x000a_        &amp;lt;CaseNumber&amp;gt;26248&amp;lt;/CaseNumber&amp;gt;_x000d__x000a_        &amp;lt;NumeratorGroupID&amp;gt;1&amp;lt;/NumeratorGroupID&amp;gt;_x000d__x000a_        &amp;lt;CaseName&amp;gt;אבקסיס נ&amp;#39; אבקסיס&amp;lt;/CaseName&amp;gt;_x000d__x000a_        &amp;lt;CourtID&amp;gt;13&amp;lt;/CourtID&amp;gt;_x000d__x000a_        &amp;lt;CaseTypeID&amp;gt;10074&amp;lt;/CaseTypeID&amp;gt;_x000d__x000a_        &amp;lt;CaseInterestID&amp;gt;1064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6248-08-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PendingDifferentCaseVerdict&amp;gt;false&amp;lt;/IsPendingDifferentCaseVerdict&amp;gt;_x000d__x000a_        &amp;lt;IsUnpaidFeeExist&amp;gt;false&amp;lt;/IsUnpaidFeeExist&amp;gt;_x000d__x000a_        &amp;lt;IsExecutionDelayed&amp;gt;false&amp;lt;/IsExecutionDelayed&amp;gt;_x000d__x000a_        &amp;lt;CaseNextDeterminingTask&amp;gt;157&amp;lt;/CaseNextDeterminingTask&amp;gt;_x000d__x000a_        &amp;lt;TemporaryAidStatus /&amp;gt;_x000d__x000a_        &amp;lt;CaseOpenDate&amp;gt;2023-08-10T13:23: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הודפס&amp;lt;/CaseDesc&amp;gt;_x000d__x000a_        &amp;lt;isExistMinorSide&amp;gt;false&amp;lt;/isExistMinorSide&amp;gt;_x000d__x000a_        &amp;lt;isExistMinorWitness&amp;gt;false&amp;lt;/isExistMinorWitness&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tru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510161&amp;lt;/CaseID&amp;gt;_x000d__x000a_        &amp;lt;CaseMonth&amp;gt;8&amp;lt;/CaseMonth&amp;gt;_x000d__x000a_        &amp;lt;CaseYear&amp;gt;2023&amp;lt;/CaseYear&amp;gt;_x000d__x000a_        &amp;lt;CaseNumber&amp;gt;26248&amp;lt;/CaseNumber&amp;gt;_x000d__x000a_        &amp;lt;NumeratorGroupID&amp;gt;1&amp;lt;/NumeratorGroupID&amp;gt;_x000d__x000a_        &amp;lt;CaseName&amp;gt;אבקסיס נ&amp;#39; אבקסיס&amp;lt;/CaseName&amp;gt;_x000d__x000a_        &amp;lt;CourtID&amp;gt;13&amp;lt;/CourtID&amp;gt;_x000d__x000a_        &amp;lt;CaseTypeID&amp;gt;10074&amp;lt;/CaseTypeID&amp;gt;_x000d__x000a_        &amp;lt;CaseInterestID&amp;gt;1064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6248-08-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NextDeterminingTask&amp;gt;157&amp;lt;/CaseNextDeterminingTask&amp;gt;_x000d__x000a_        &amp;lt;CaseOpenDate&amp;gt;2023-08-10T13:23: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הודפס&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08-11T08:20:31.7939+03:00&amp;lt;/DecisionStatusChangeDate&amp;gt;_x000d__x000a_        &amp;lt;DecisionSignatureDate&amp;gt;2023-08-11T08:20:31.7939+03:00&amp;lt;/DecisionSignatureDate&amp;gt;_x000d__x000a_        &amp;lt;DecisionSignatureUserID&amp;gt;056479827@GOV.IL&amp;lt;/DecisionSignatureUserID&amp;gt;_x000d__x000a_        &amp;lt;DecisionCreateDate&amp;gt;2023-08-11T08:20:31.7939+03:00&amp;lt;/DecisionCreateDate&amp;gt;_x000d__x000a_        &amp;lt;DecisionChangeDate&amp;gt;2023-08-11T08:20:31.7939+03:00&amp;lt;/DecisionChangeDate&amp;gt;_x000d__x000a_        &amp;lt;DecisionChangeUserID&amp;gt;05647982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6479827@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510161&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641"/>
    <w:docVar w:name="NGCS.TemplateCaseTypeID" w:val="10074"/>
    <w:docVar w:name="NGCS.TemplateCategoryID" w:val="80"/>
    <w:docVar w:name="NGCS.TemplateCourtID" w:val="13"/>
    <w:docVar w:name="NGCS.TemplateProceedingID" w:val="14"/>
    <w:docVar w:name="SelectedDocumentID" w:val="0"/>
    <w:docVar w:name="WordClientAssemblyName" w:val="NGCS.Decision.ClientWordBL"/>
    <w:docVar w:name="WordClientClassName" w:val="NGCS.Decision.ClientWordBL.DecisionClient"/>
  </w:docVars>
  <w:rsids>
    <w:rsidRoot w:val="00694556"/>
    <w:rsid w:val="00000062"/>
    <w:rsid w:val="0000226B"/>
    <w:rsid w:val="00005C8B"/>
    <w:rsid w:val="00007DE0"/>
    <w:rsid w:val="000147B8"/>
    <w:rsid w:val="000346CC"/>
    <w:rsid w:val="000529D2"/>
    <w:rsid w:val="0005353A"/>
    <w:rsid w:val="000564AB"/>
    <w:rsid w:val="00056C64"/>
    <w:rsid w:val="00064FBD"/>
    <w:rsid w:val="00076517"/>
    <w:rsid w:val="00082AB2"/>
    <w:rsid w:val="000906FE"/>
    <w:rsid w:val="00096AF7"/>
    <w:rsid w:val="000B344B"/>
    <w:rsid w:val="000C3B0F"/>
    <w:rsid w:val="000C3B60"/>
    <w:rsid w:val="000D6742"/>
    <w:rsid w:val="000E0DD2"/>
    <w:rsid w:val="000E3AF1"/>
    <w:rsid w:val="000F0BC8"/>
    <w:rsid w:val="000F0DD6"/>
    <w:rsid w:val="00107E6D"/>
    <w:rsid w:val="0011194C"/>
    <w:rsid w:val="0011424C"/>
    <w:rsid w:val="001173C6"/>
    <w:rsid w:val="00123CA4"/>
    <w:rsid w:val="001367BC"/>
    <w:rsid w:val="00144D2A"/>
    <w:rsid w:val="0014653E"/>
    <w:rsid w:val="00180519"/>
    <w:rsid w:val="00191C82"/>
    <w:rsid w:val="001C4003"/>
    <w:rsid w:val="001D4DBF"/>
    <w:rsid w:val="001E75CA"/>
    <w:rsid w:val="002265FF"/>
    <w:rsid w:val="00235B97"/>
    <w:rsid w:val="0025487D"/>
    <w:rsid w:val="00271B56"/>
    <w:rsid w:val="002C344E"/>
    <w:rsid w:val="002E5483"/>
    <w:rsid w:val="002E75E9"/>
    <w:rsid w:val="002F0B1E"/>
    <w:rsid w:val="00307A6A"/>
    <w:rsid w:val="00307C40"/>
    <w:rsid w:val="00320433"/>
    <w:rsid w:val="003230C7"/>
    <w:rsid w:val="00327E50"/>
    <w:rsid w:val="0033597A"/>
    <w:rsid w:val="00343D89"/>
    <w:rsid w:val="003440E4"/>
    <w:rsid w:val="00362612"/>
    <w:rsid w:val="0036743F"/>
    <w:rsid w:val="003715DD"/>
    <w:rsid w:val="003823E0"/>
    <w:rsid w:val="003A4521"/>
    <w:rsid w:val="003B3E8D"/>
    <w:rsid w:val="003D1C8C"/>
    <w:rsid w:val="003E09B5"/>
    <w:rsid w:val="0040096C"/>
    <w:rsid w:val="004076FA"/>
    <w:rsid w:val="00414F1F"/>
    <w:rsid w:val="0043125D"/>
    <w:rsid w:val="0043502B"/>
    <w:rsid w:val="004443AC"/>
    <w:rsid w:val="00444B02"/>
    <w:rsid w:val="00451E28"/>
    <w:rsid w:val="00462C62"/>
    <w:rsid w:val="00465D36"/>
    <w:rsid w:val="00481647"/>
    <w:rsid w:val="004C17EE"/>
    <w:rsid w:val="004C4BDF"/>
    <w:rsid w:val="004D1187"/>
    <w:rsid w:val="004D3AA0"/>
    <w:rsid w:val="004E1987"/>
    <w:rsid w:val="004E2E15"/>
    <w:rsid w:val="004E6E3C"/>
    <w:rsid w:val="00511B90"/>
    <w:rsid w:val="00520898"/>
    <w:rsid w:val="0052156A"/>
    <w:rsid w:val="005233D4"/>
    <w:rsid w:val="00523621"/>
    <w:rsid w:val="00524986"/>
    <w:rsid w:val="005268F6"/>
    <w:rsid w:val="00534284"/>
    <w:rsid w:val="00547DB7"/>
    <w:rsid w:val="005A1C24"/>
    <w:rsid w:val="005C0627"/>
    <w:rsid w:val="005F4F09"/>
    <w:rsid w:val="0061431B"/>
    <w:rsid w:val="00622BAA"/>
    <w:rsid w:val="00626315"/>
    <w:rsid w:val="006306CF"/>
    <w:rsid w:val="006318D8"/>
    <w:rsid w:val="0063204F"/>
    <w:rsid w:val="00644E9A"/>
    <w:rsid w:val="00671BD5"/>
    <w:rsid w:val="006805C1"/>
    <w:rsid w:val="00686C21"/>
    <w:rsid w:val="006931C1"/>
    <w:rsid w:val="00694556"/>
    <w:rsid w:val="006B7258"/>
    <w:rsid w:val="006C30C5"/>
    <w:rsid w:val="006C759F"/>
    <w:rsid w:val="006D3B31"/>
    <w:rsid w:val="006E0D96"/>
    <w:rsid w:val="006E1A53"/>
    <w:rsid w:val="006F56E6"/>
    <w:rsid w:val="00704EDA"/>
    <w:rsid w:val="00721122"/>
    <w:rsid w:val="00734689"/>
    <w:rsid w:val="00753019"/>
    <w:rsid w:val="00754801"/>
    <w:rsid w:val="00761441"/>
    <w:rsid w:val="00795365"/>
    <w:rsid w:val="007A351D"/>
    <w:rsid w:val="007B1DFF"/>
    <w:rsid w:val="007B7765"/>
    <w:rsid w:val="007C5BDD"/>
    <w:rsid w:val="007D45E3"/>
    <w:rsid w:val="007E6115"/>
    <w:rsid w:val="007F4609"/>
    <w:rsid w:val="00812237"/>
    <w:rsid w:val="00813860"/>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C7B3B"/>
    <w:rsid w:val="008D10B2"/>
    <w:rsid w:val="00903896"/>
    <w:rsid w:val="00906F3D"/>
    <w:rsid w:val="0094424E"/>
    <w:rsid w:val="009506F4"/>
    <w:rsid w:val="00955642"/>
    <w:rsid w:val="009622DF"/>
    <w:rsid w:val="0096493F"/>
    <w:rsid w:val="00967DFF"/>
    <w:rsid w:val="00994341"/>
    <w:rsid w:val="009B0753"/>
    <w:rsid w:val="009D1A48"/>
    <w:rsid w:val="009E1CE7"/>
    <w:rsid w:val="009E4EA5"/>
    <w:rsid w:val="009F164B"/>
    <w:rsid w:val="009F323C"/>
    <w:rsid w:val="00A3392B"/>
    <w:rsid w:val="00A5584B"/>
    <w:rsid w:val="00A706DF"/>
    <w:rsid w:val="00A81988"/>
    <w:rsid w:val="00A85E34"/>
    <w:rsid w:val="00A87DF6"/>
    <w:rsid w:val="00A9144F"/>
    <w:rsid w:val="00A94B64"/>
    <w:rsid w:val="00AA3229"/>
    <w:rsid w:val="00AA7596"/>
    <w:rsid w:val="00AB5E52"/>
    <w:rsid w:val="00AC3B02"/>
    <w:rsid w:val="00AC3B7B"/>
    <w:rsid w:val="00AC5209"/>
    <w:rsid w:val="00AE0E34"/>
    <w:rsid w:val="00AE729E"/>
    <w:rsid w:val="00AE7752"/>
    <w:rsid w:val="00AF105C"/>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17BC"/>
    <w:rsid w:val="00C22D93"/>
    <w:rsid w:val="00C23458"/>
    <w:rsid w:val="00C31120"/>
    <w:rsid w:val="00C34482"/>
    <w:rsid w:val="00C417C6"/>
    <w:rsid w:val="00C43648"/>
    <w:rsid w:val="00C50A9F"/>
    <w:rsid w:val="00C642FA"/>
    <w:rsid w:val="00C946FA"/>
    <w:rsid w:val="00CC7622"/>
    <w:rsid w:val="00CD516B"/>
    <w:rsid w:val="00CD608F"/>
    <w:rsid w:val="00CE0084"/>
    <w:rsid w:val="00CE5058"/>
    <w:rsid w:val="00CF6BB7"/>
    <w:rsid w:val="00D04AA4"/>
    <w:rsid w:val="00D27982"/>
    <w:rsid w:val="00D33B86"/>
    <w:rsid w:val="00D44968"/>
    <w:rsid w:val="00D53924"/>
    <w:rsid w:val="00D55D0C"/>
    <w:rsid w:val="00D73DA6"/>
    <w:rsid w:val="00D827ED"/>
    <w:rsid w:val="00D84F03"/>
    <w:rsid w:val="00D96D8C"/>
    <w:rsid w:val="00DA6649"/>
    <w:rsid w:val="00DB093F"/>
    <w:rsid w:val="00DC1259"/>
    <w:rsid w:val="00DC1BD2"/>
    <w:rsid w:val="00DC2571"/>
    <w:rsid w:val="00DC487C"/>
    <w:rsid w:val="00DD2D74"/>
    <w:rsid w:val="00DD4335"/>
    <w:rsid w:val="00DE1E7D"/>
    <w:rsid w:val="00DE6BF6"/>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74998"/>
    <w:rsid w:val="00F84B6D"/>
    <w:rsid w:val="00F957E8"/>
    <w:rsid w:val="00FA311A"/>
    <w:rsid w:val="00FA5FDA"/>
    <w:rsid w:val="00FA7FD0"/>
    <w:rsid w:val="00FB51FD"/>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A706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2E4709" w:rsidP="002E4709">
          <w:pPr>
            <w:pStyle w:val="E460D38E05664FF79D4EFF282EF8EC9930"/>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BD69D1" w:rsidP="00BD69D1">
          <w:pPr>
            <w:pStyle w:val="4672CCA166BA4F0A892EB1D7BA0002CB4"/>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BD69D1" w:rsidP="00BD69D1">
          <w:pPr>
            <w:pStyle w:val="1C8A38705F7143EA87FF3DEB2C34E7E54"/>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BD69D1" w:rsidP="00BD69D1">
          <w:pPr>
            <w:pStyle w:val="4DC45A2FD697422FAA3CD896A84FA7B44"/>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E4709"/>
    <w:rsid w:val="00345C9D"/>
    <w:rsid w:val="0048651F"/>
    <w:rsid w:val="004B017A"/>
    <w:rsid w:val="005157ED"/>
    <w:rsid w:val="00556D67"/>
    <w:rsid w:val="00673B50"/>
    <w:rsid w:val="00793995"/>
    <w:rsid w:val="007C6F98"/>
    <w:rsid w:val="007E254A"/>
    <w:rsid w:val="00824A6E"/>
    <w:rsid w:val="008B4366"/>
    <w:rsid w:val="009133C7"/>
    <w:rsid w:val="009178E4"/>
    <w:rsid w:val="00961B27"/>
    <w:rsid w:val="009A36E7"/>
    <w:rsid w:val="00AA7CE3"/>
    <w:rsid w:val="00B50DB2"/>
    <w:rsid w:val="00B72BC2"/>
    <w:rsid w:val="00B91FA3"/>
    <w:rsid w:val="00BD69D1"/>
    <w:rsid w:val="00BE6557"/>
    <w:rsid w:val="00C96C06"/>
    <w:rsid w:val="00D24521"/>
    <w:rsid w:val="00D6580E"/>
    <w:rsid w:val="00DD24B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E4709"/>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E470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80510161</CaseID>
    <CaseJudicialPersonPresentationDS>
      <CaseJudicalPersonActive>
        <CaseID>80510161</CaseID>
        <JudicialPersonID>056479827@GOV.IL</JudicialPersonID>
        <JudicialPersonTypeID>1</JudicialPersonTypeID>
        <JudicialTypeID>1</JudicialTypeID>
        <IsChairman>false</IsChairman>
        <TreatmentStartDate>2023-08-10T14:33:01.857+03:00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חיפה</FullName>
        <LastName>הסיוע המשפטי - מחוז חיפה</LastName>
        <PartyPropertyName/>
        <AuthenticationTypeAndNumber>משרדי ממשלה 513442022</AuthenticationTypeAndNumber>
        <RepresentatedOrRepresentativesNames/>
        <RepresentatedOrRepresentativesCount>0</RepresentatedOrRepresentativesCount>
        <InvitedBy/>
        <CaseID>80510161</CaseID>
        <CaseJudicialPersonPresentationDS>
          <CaseJudicalPersonActive>
            <CaseID>80510161</CaseID>
            <JudicialPersonID>056479827@GOV.IL</JudicialPersonID>
            <JudicialPersonTypeID>1</JudicialPersonTypeID>
            <JudicialTypeID>1</JudicialTypeID>
            <IsChairman>false</IsChairman>
            <TreatmentStartDate>2023-08-10T14:33:01.857+03:00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259389104</CasePartyID>
        <PartyTypeID>3</PartyTypeID>
        <ActivityStatusID>1</ActivityStatusID>
        <LegalEntityID>7537325</LegalEntityID>
        <CaseLegalEntityID>125531017</CaseLegalEntityID>
        <AssistantRoleID>26</AssistantRoleID>
        <AuthenticationTypeID>13</AuthenticationTypeID>
        <AuthenticationTypeName>משרדי ממשלה</AuthenticationTypeName>
        <LegalEntityNumber>513442022</LegalEntityNumber>
        <IsMainPartyType>true</IsMainPartyType>
        <CaseDisplayIdentifier>26248-08-23</CaseDisplayIdentifier>
        <CaseTypeID>10074</CaseTypeID>
        <CaseTypeName>רשות ערעור משפחה (רמ"ש)</CaseTypeName>
        <CaseName>אבקסיס נ' אבקסיס</CaseName>
        <FullAddress>שד' פל ים 15 א' חיפה </FullAddress>
        <MotionID>0</MotionID>
        <CasePleaID>0</CasePleaID>
        <LinkedCaseID>0</LinkedCaseID>
        <PartyID>1</PartyID>
        <CasePartyCategoryID>2</CasePartyCategoryID>
        <LegalEntityAddressID>7578509</LegalEntityAddressID>
        <PleaTypeID>5</PleaTypeID>
        <GroupPartyAlias/>
        <IsConverted>false</IsConverted>
        <LegalEntityRegisteredNameID>6018545</LegalEntityRegisteredNameID>
        <RepresentatedNamesOfAssistant/>
        <LegalEntityTypeID>3</LegalEntityTypeID>
        <IsVerdictExists>false</IsVerdictExists>
        <IsAsirAzir>false</IsAsirAzir>
        <IsPublicationProhibited>false</IsPublicationProhibited>
        <PublicationProhibitedFullName>הסיוע המשפטי - מחוז חיפה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ליאת מאיר</FullName>
        <FirstName>ליאת</FirstName>
        <LastName>מאיר</LastName>
        <PartyPropertyName/>
        <AuthenticationTypeAndNumber>מ.ר. 80152</AuthenticationTypeAndNumber>
        <RepresentatedOrRepresentativesNames>יגאל אבקסיס</RepresentatedOrRepresentativesNames>
        <RepresentatedOrRepresentativesCount>1</RepresentatedOrRepresentativesCount>
        <InvitedBy/>
        <CaseID>80510161</CaseID>
        <CaseJudicialPersonPresentationDS>
          <CaseJudicalPersonActive>
            <CaseID>80510161</CaseID>
            <JudicialPersonID>056479827@GOV.IL</JudicialPersonID>
            <JudicialPersonTypeID>1</JudicialPersonTypeID>
            <JudicialTypeID>1</JudicialTypeID>
            <IsChairman>false</IsChairman>
            <TreatmentStartDate>2023-08-10T14:33:01.857+03:00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259389036</CasePartyID>
        <PartyTypeID>2</PartyTypeID>
        <ActivityStatusID>1</ActivityStatusID>
        <PartyAliasID>23</PartyAliasID>
        <PartyAliasName>בא כוח משיבים</PartyAliasName>
        <LegalEntityID>76996288</LegalEntityID>
        <CaseLegalEntityID>125531004</CaseLegalEntityID>
        <AuthenticationTypeID>4</AuthenticationTypeID>
        <AuthenticationTypeName>מ.ר.</AuthenticationTypeName>
        <LegalEntityNumber>80152</LegalEntityNumber>
        <IsMainPartyType>true</IsMainPartyType>
        <CaseDisplayIdentifier>26248-08-23</CaseDisplayIdentifier>
        <CaseTypeID>10074</CaseTypeID>
        <CaseTypeName>רשות ערעור משפחה (רמ"ש)</CaseTypeName>
        <CaseName>אבקסיס נ' אבקסיס</CaseName>
        <FullAddress>שד' משה גושן 80/7 קריית מוצקין </FullAddress>
        <EmailAddress>liat.mayer.lawoffice@gmail.com</EmailAddress>
        <MotionID>0</MotionID>
        <CasePleaID>0</CasePleaID>
        <LinkedCaseID>0</LinkedCaseID>
        <PartyID>2</PartyID>
        <CasePartyCategoryID>2</CasePartyCategoryID>
        <LegalEntityAddressID>86529146</LegalEntityAddressID>
        <LegalEntityEmailAddressID>68184023</LegalEntityEmailAddressID>
        <PleaTypeID>5</PleaTypeID>
        <LawyerOfficeName>משרד עו"ד מאיר&amp; סוצקי</LawyerOfficeName>
        <LawyerOfficeID>76996289</LawyerOfficeID>
        <GroupPartyAlias/>
        <IsConverted>false</IsConverted>
        <LegalEntityNameID>85261826</LegalEntityNameID>
        <RepresentatedNamesOfAssistant/>
        <LegalEntityTypeID>4</LegalEntityTypeID>
        <IsVerdictExists>false</IsVerdictExists>
        <IsAsirAzir>false</IsAsirAzir>
        <IsPublicationProhibited>false</IsPublicationProhibited>
        <PublicationProhibitedFullName>ליאת מאיר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מיכל שוויקה</FullName>
        <FirstName>מיכל</FirstName>
        <LastName>שוויקה</LastName>
        <PartyPropertyName/>
        <AuthenticationTypeAndNumber>מ.ר. 54328</AuthenticationTypeAndNumber>
        <RepresentatedOrRepresentativesNames>ענת אבקסיס</RepresentatedOrRepresentativesNames>
        <RepresentatedOrRepresentativesCount>1</RepresentatedOrRepresentativesCount>
        <InvitedBy/>
        <CaseID>80510161</CaseID>
        <CaseJudicialPersonPresentationDS>
          <CaseJudicalPersonActive>
            <CaseID>80510161</CaseID>
            <JudicialPersonID>056479827@GOV.IL</JudicialPersonID>
            <JudicialPersonTypeID>1</JudicialPersonTypeID>
            <JudicialTypeID>1</JudicialTypeID>
            <IsChairman>false</IsChairman>
            <TreatmentStartDate>2023-08-10T14:33:01.857+03:00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259388836</CasePartyID>
        <PartyTypeID>2</PartyTypeID>
        <ActivityStatusID>1</ActivityStatusID>
        <PartyAliasID>22</PartyAliasID>
        <PartyAliasName>בא כוח מבקשים</PartyAliasName>
        <OrdinalNumber>1</OrdinalNumber>
        <LegalEntityID>74842986</LegalEntityID>
        <CaseLegalEntityID>125530941</CaseLegalEntityID>
        <AuthenticationTypeID>4</AuthenticationTypeID>
        <AuthenticationTypeName>מ.ר.</AuthenticationTypeName>
        <LegalEntityNumber>54328</LegalEntityNumber>
        <IsMainPartyType>true</IsMainPartyType>
        <CaseDisplayIdentifier>26248-08-23</CaseDisplayIdentifier>
        <CaseTypeID>10074</CaseTypeID>
        <CaseTypeName>רשות ערעור משפחה (רמ"ש)</CaseTypeName>
        <CaseName>אבקסיס נ' אבקסיס</CaseName>
        <FullAddress>ת.ד. 708 קריית מוצקין </FullAddress>
        <EmailAddress>meshweika@bezeqint.net</EmailAddress>
        <MotionID>0</MotionID>
        <CasePleaID>0</CasePleaID>
        <LinkedCaseID>0</LinkedCaseID>
        <PartyID>1</PartyID>
        <CasePartyCategoryID>2</CasePartyCategoryID>
        <LegalEntityAddressID>77770482</LegalEntityAddressID>
        <LegalEntityEmailAddressID>67887803</LegalEntityEmailAddressID>
        <PleaTypeID>5</PleaTypeID>
        <LawyerOfficeName>משרד עו"ד מיכל שוויקה</LawyerOfficeName>
        <LawyerOfficeID>74842987</LawyerOfficeID>
        <GroupPartyAlias/>
        <IsConverted>false</IsConverted>
        <LegalEntityNameID>80785819</LegalEntityNameID>
        <RepresentatedNamesOfAssistant/>
        <LegalEntityTypeID>4</LegalEntityTypeID>
        <IsVerdictExists>false</IsVerdictExists>
        <IsAsirAzir>false</IsAsirAzir>
        <IsPublicationProhibited>false</IsPublicationProhibited>
        <PublicationProhibitedFullName>מיכל שוויקה</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ענת אבקסיס</FullName>
        <FirstName>ענת חנה</FirstName>
        <LastName>אבקסיס</LastName>
        <PartyPropertyName/>
        <AuthenticationTypeAndNumber>ת"ז 040475394</AuthenticationTypeAndNumber>
        <RepresentatedOrRepresentativesNames>מיכל שוויקה</RepresentatedOrRepresentativesNames>
        <RepresentatedOrRepresentativesCount>1</RepresentatedOrRepresentativesCount>
        <InvitedBy/>
        <CaseID>80510161</CaseID>
        <CaseJudicialPersonPresentationDS>
          <CaseJudicalPersonActive>
            <CaseID>80510161</CaseID>
            <JudicialPersonID>056479827@GOV.IL</JudicialPersonID>
            <JudicialPersonTypeID>1</JudicialPersonTypeID>
            <JudicialTypeID>1</JudicialTypeID>
            <IsChairman>false</IsChairman>
            <TreatmentStartDate>2023-08-10T14:33:01.857+03:00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259388832</CasePartyID>
        <PartyTypeID>1</PartyTypeID>
        <ActivityStatusID>1</ActivityStatusID>
        <PartyAliasID>3</PartyAliasID>
        <PartyAliasName>מבקש</PartyAliasName>
        <OrdinalNumber>1</OrdinalNumber>
        <LegalEntityID>80888418</LegalEntityID>
        <CaseLegalEntityID>125530937</CaseLegalEntityID>
        <AuthenticationTypeID>1</AuthenticationTypeID>
        <AuthenticationTypeName>ת"ז</AuthenticationTypeName>
        <LegalEntityNumber>040475394</LegalEntityNumber>
        <IsMainPartyType>true</IsMainPartyType>
        <CaseDisplayIdentifier>26248-08-23</CaseDisplayIdentifier>
        <CaseTypeID>10074</CaseTypeID>
        <CaseTypeName>רשות ערעור משפחה (רמ"ש)</CaseTypeName>
        <CaseName>אבקסיס נ' אבקסיס</CaseName>
        <FullAddress>סעדיה גאון 1/3 קריית מוצקין </FullAddress>
        <MotionID>0</MotionID>
        <CasePleaID>0</CasePleaID>
        <FatherName>דוד</FatherName>
        <LinkedCaseID>0</LinkedCaseID>
        <PartyID>1</PartyID>
        <CasePartyCategoryID>2</CasePartyCategoryID>
        <LegalEntityAddressID>87853075</LegalEntityAddressID>
        <PleaTypeID>5</PleaTypeID>
        <GroupPartyAlias>מבקשים</GroupPartyAlias>
        <IsConverted>false</IsConverted>
        <LegalEntityRegisteredNameID>10148622</LegalEntityRegisteredNameID>
        <LegalEntityNameID>94787902</LegalEntityNameID>
        <RepresentatedNamesOfAssistant/>
        <LegalEntityTypeID>1</LegalEntityTypeID>
        <IsVerdictExists>false</IsVerdictExists>
        <IsAsirAzir>false</IsAsirAzir>
        <IsPublicationProhibited>false</IsPublicationProhibited>
        <PublicationProhibitedFullName>ענת אבקסיס</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יגאל אבקסיס</FullName>
        <FirstName>יגאל</FirstName>
        <LastName>אבקסיס</LastName>
        <PartyPropertyName/>
        <AuthenticationTypeAndNumber>ת"ז 029022159</AuthenticationTypeAndNumber>
        <RepresentatedOrRepresentativesNames>ליאת מאיר</RepresentatedOrRepresentativesNames>
        <RepresentatedOrRepresentativesCount>1</RepresentatedOrRepresentativesCount>
        <InvitedBy/>
        <CaseID>80510161</CaseID>
        <CaseJudicialPersonPresentationDS>
          <CaseJudicalPersonActive>
            <CaseID>80510161</CaseID>
            <JudicialPersonID>056479827@GOV.IL</JudicialPersonID>
            <JudicialPersonTypeID>1</JudicialPersonTypeID>
            <JudicialTypeID>1</JudicialTypeID>
            <IsChairman>false</IsChairman>
            <TreatmentStartDate>2023-08-10T14:33:01.857+03:00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259388833</CasePartyID>
        <PartyTypeID>1</PartyTypeID>
        <ActivityStatusID>1</ActivityStatusID>
        <PartyAliasID>4</PartyAliasID>
        <PartyAliasName>משיב</PartyAliasName>
        <OrdinalNumber>1</OrdinalNumber>
        <LegalEntityID>75611155</LegalEntityID>
        <CaseLegalEntityID>125530938</CaseLegalEntityID>
        <AuthenticationTypeID>1</AuthenticationTypeID>
        <AuthenticationTypeName>ת"ז</AuthenticationTypeName>
        <LegalEntityNumber>029022159</LegalEntityNumber>
        <IsMainPartyType>true</IsMainPartyType>
        <CaseDisplayIdentifier>26248-08-23</CaseDisplayIdentifier>
        <CaseTypeID>10074</CaseTypeID>
        <CaseTypeName>רשות ערעור משפחה (רמ"ש)</CaseTypeName>
        <CaseName>אבקסיס נ' אבקסיס</CaseName>
        <FullAddress>סעדיה גאון 1/3 קריית מוצקין </FullAddress>
        <MotionID>0</MotionID>
        <CasePleaID>0</CasePleaID>
        <FatherName>שמעון</FatherName>
        <LinkedCaseID>0</LinkedCaseID>
        <PartyID>2</PartyID>
        <CasePartyCategoryID>2</CasePartyCategoryID>
        <LegalEntityAddressID>87853076</LegalEntityAddressID>
        <PleaTypeID>5</PleaTypeID>
        <GroupPartyAlias>משיבים</GroupPartyAlias>
        <IsConverted>false</IsConverted>
        <LegalEntityRegisteredNameID>5871178</LegalEntityRegisteredNameID>
        <LegalEntityNameID>94787903</LegalEntityNameID>
        <RepresentatedNamesOfAssistant/>
        <LegalEntityTypeID>1</LegalEntityTypeID>
        <IsVerdictExists>false</IsVerdictExists>
        <IsAsirAzir>false</IsAsirAzir>
        <IsPublicationProhibited>false</IsPublicationProhibited>
        <PublicationProhibitedFullName>יגאל אבקסיס</PublicationProhibitedFullName>
      </CaseParties>
    </CasePartiesSelectionDS>
    <DecisionName>החלטה  שניתנה ע"י  חננאל שרעבי</DecisionName>
    <CourtDisplayName>בית המשפט המחוזי בחיפה בשבתו כבית-משפט לערעורים אזרחיים</CourtDisplayName>
    <IsCaseJudgePanel>false</IsCaseJudgePanel>
    <DecisionSignatureDate>2023-08-11T08:20:31.7939+03:00</DecisionSignatureDate>
    <OpenCaseDate>2023-08-10T13:23:00+03:00</OpenCaseDate>
    <CaseFeeSum>0.000</CaseFeeSum>
    <DecisionTypeID>1</DecisionTypeID>
    <DecisionSignatureUserName>חננאל שרעבי</DecisionSignatureUserName>
    <DecisionSignatureDateHebrew>2023-08-11T08:20:31.7939+03:00</DecisionSignatureDateHebrew>
    <DecisionWriterID>056479827@GOV.IL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אבקסיס נ' אבקסיס</CaseName>
    <DecisionNumberInCase>1</DecisionNumberInCase>
  </dt_Decision>
  <dt_DecisionCase>
    <DecisionID>0</DecisionID>
    <CaseID>80510161</CaseID>
    <CaseJudicialPersonPresentationDS>
      <CaseJudicalPersonActive>
        <CaseID>80510161</CaseID>
        <JudicialPersonID>056479827@GOV.IL</JudicialPersonID>
        <JudicialPersonTypeID>1</JudicialPersonTypeID>
        <JudicialTypeID>1</JudicialTypeID>
        <IsChairman>false</IsChairman>
        <TreatmentStartDate>2023-08-10T14:33:01.857+03:00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חיפה</FullName>
        <LastName>הסיוע המשפטי - מחוז חיפה</LastName>
        <PartyPropertyName/>
        <AuthenticationTypeAndNumber>משרדי ממשלה 513442022</AuthenticationTypeAndNumber>
        <RepresentatedOrRepresentativesNames/>
        <RepresentatedOrRepresentativesCount>0</RepresentatedOrRepresentativesCount>
        <InvitedBy/>
        <CaseID>80510161</CaseID>
        <CaseJudicialPersonPresentationDS>
          <CaseJudicalPersonActive>
            <CaseID>80510161</CaseID>
            <JudicialPersonID>056479827@GOV.IL</JudicialPersonID>
            <JudicialPersonTypeID>1</JudicialPersonTypeID>
            <JudicialTypeID>1</JudicialTypeID>
            <IsChairman>false</IsChairman>
            <TreatmentStartDate>2023-08-10T14:33:01.857+03:00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259389104</CasePartyID>
        <PartyTypeID>3</PartyTypeID>
        <ActivityStatusID>1</ActivityStatusID>
        <LegalEntityID>7537325</LegalEntityID>
        <CaseLegalEntityID>125531017</CaseLegalEntityID>
        <AssistantRoleID>26</AssistantRoleID>
        <AuthenticationTypeID>13</AuthenticationTypeID>
        <AuthenticationTypeName>משרדי ממשלה</AuthenticationTypeName>
        <LegalEntityNumber>513442022</LegalEntityNumber>
        <IsMainPartyType>true</IsMainPartyType>
        <CaseDisplayIdentifier>26248-08-23</CaseDisplayIdentifier>
        <CaseTypeID>10074</CaseTypeID>
        <CaseTypeName>רשות ערעור משפחה (רמ"ש)</CaseTypeName>
        <CaseName>אבקסיס נ' אבקסיס</CaseName>
        <FullAddress>שד' פל ים 15 א' חיפה </FullAddress>
        <MotionID>0</MotionID>
        <CasePleaID>0</CasePleaID>
        <LinkedCaseID>0</LinkedCaseID>
        <PartyID>1</PartyID>
        <CasePartyCategoryID>2</CasePartyCategoryID>
        <LegalEntityAddressID>7578509</LegalEntityAddressID>
        <PleaTypeID>5</PleaTypeID>
        <GroupPartyAlias/>
        <IsConverted>false</IsConverted>
        <LegalEntityRegisteredNameID>6018545</LegalEntityRegisteredNameID>
        <RepresentatedNamesOfAssistant/>
        <LegalEntityTypeID>3</LegalEntityTypeID>
        <IsVerdictExists>false</IsVerdictExists>
        <IsAsirAzir>false</IsAsirAzir>
        <IsPublicationProhibited>false</IsPublicationProhibited>
        <PublicationProhibitedFullName>הסיוע המשפטי - מחוז חיפה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ליאת מאיר</FullName>
        <FirstName>ליאת</FirstName>
        <LastName>מאיר</LastName>
        <PartyPropertyName/>
        <AuthenticationTypeAndNumber>מ.ר. 80152</AuthenticationTypeAndNumber>
        <RepresentatedOrRepresentativesNames>יגאל אבקסיס</RepresentatedOrRepresentativesNames>
        <RepresentatedOrRepresentativesCount>1</RepresentatedOrRepresentativesCount>
        <InvitedBy/>
        <CaseID>80510161</CaseID>
        <CaseJudicialPersonPresentationDS>
          <CaseJudicalPersonActive>
            <CaseID>80510161</CaseID>
            <JudicialPersonID>056479827@GOV.IL</JudicialPersonID>
            <JudicialPersonTypeID>1</JudicialPersonTypeID>
            <JudicialTypeID>1</JudicialTypeID>
            <IsChairman>false</IsChairman>
            <TreatmentStartDate>2023-08-10T14:33:01.857+03:00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259389036</CasePartyID>
        <PartyTypeID>2</PartyTypeID>
        <ActivityStatusID>1</ActivityStatusID>
        <PartyAliasID>23</PartyAliasID>
        <PartyAliasName>בא כוח משיבים</PartyAliasName>
        <LegalEntityID>76996288</LegalEntityID>
        <CaseLegalEntityID>125531004</CaseLegalEntityID>
        <AuthenticationTypeID>4</AuthenticationTypeID>
        <AuthenticationTypeName>מ.ר.</AuthenticationTypeName>
        <LegalEntityNumber>80152</LegalEntityNumber>
        <IsMainPartyType>true</IsMainPartyType>
        <CaseDisplayIdentifier>26248-08-23</CaseDisplayIdentifier>
        <CaseTypeID>10074</CaseTypeID>
        <CaseTypeName>רשות ערעור משפחה (רמ"ש)</CaseTypeName>
        <CaseName>אבקסיס נ' אבקסיס</CaseName>
        <FullAddress>שד' משה גושן 80/7 קריית מוצקין </FullAddress>
        <EmailAddress>liat.mayer.lawoffice@gmail.com</EmailAddress>
        <MotionID>0</MotionID>
        <CasePleaID>0</CasePleaID>
        <LinkedCaseID>0</LinkedCaseID>
        <PartyID>2</PartyID>
        <CasePartyCategoryID>2</CasePartyCategoryID>
        <LegalEntityAddressID>86529146</LegalEntityAddressID>
        <LegalEntityEmailAddressID>68184023</LegalEntityEmailAddressID>
        <PleaTypeID>5</PleaTypeID>
        <LawyerOfficeName>משרד עו"ד מאיר&amp; סוצקי</LawyerOfficeName>
        <LawyerOfficeID>76996289</LawyerOfficeID>
        <GroupPartyAlias/>
        <IsConverted>false</IsConverted>
        <LegalEntityNameID>85261826</LegalEntityNameID>
        <RepresentatedNamesOfAssistant/>
        <LegalEntityTypeID>4</LegalEntityTypeID>
        <IsVerdictExists>false</IsVerdictExists>
        <IsAsirAzir>false</IsAsirAzir>
        <IsPublicationProhibited>false</IsPublicationProhibited>
        <PublicationProhibitedFullName>ליאת מאיר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מיכל שוויקה</FullName>
        <FirstName>מיכל</FirstName>
        <LastName>שוויקה</LastName>
        <PartyPropertyName/>
        <AuthenticationTypeAndNumber>מ.ר. 54328</AuthenticationTypeAndNumber>
        <RepresentatedOrRepresentativesNames>ענת אבקסיס</RepresentatedOrRepresentativesNames>
        <RepresentatedOrRepresentativesCount>1</RepresentatedOrRepresentativesCount>
        <InvitedBy/>
        <CaseID>80510161</CaseID>
        <CaseJudicialPersonPresentationDS>
          <CaseJudicalPersonActive>
            <CaseID>80510161</CaseID>
            <JudicialPersonID>056479827@GOV.IL</JudicialPersonID>
            <JudicialPersonTypeID>1</JudicialPersonTypeID>
            <JudicialTypeID>1</JudicialTypeID>
            <IsChairman>false</IsChairman>
            <TreatmentStartDate>2023-08-10T14:33:01.857+03:00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259388836</CasePartyID>
        <PartyTypeID>2</PartyTypeID>
        <ActivityStatusID>1</ActivityStatusID>
        <PartyAliasID>22</PartyAliasID>
        <PartyAliasName>בא כוח מבקשים</PartyAliasName>
        <OrdinalNumber>1</OrdinalNumber>
        <LegalEntityID>74842986</LegalEntityID>
        <CaseLegalEntityID>125530941</CaseLegalEntityID>
        <AuthenticationTypeID>4</AuthenticationTypeID>
        <AuthenticationTypeName>מ.ר.</AuthenticationTypeName>
        <LegalEntityNumber>54328</LegalEntityNumber>
        <IsMainPartyType>true</IsMainPartyType>
        <CaseDisplayIdentifier>26248-08-23</CaseDisplayIdentifier>
        <CaseTypeID>10074</CaseTypeID>
        <CaseTypeName>רשות ערעור משפחה (רמ"ש)</CaseTypeName>
        <CaseName>אבקסיס נ' אבקסיס</CaseName>
        <FullAddress>ת.ד. 708 קריית מוצקין </FullAddress>
        <EmailAddress>meshweika@bezeqint.net</EmailAddress>
        <MotionID>0</MotionID>
        <CasePleaID>0</CasePleaID>
        <LinkedCaseID>0</LinkedCaseID>
        <PartyID>1</PartyID>
        <CasePartyCategoryID>2</CasePartyCategoryID>
        <LegalEntityAddressID>77770482</LegalEntityAddressID>
        <LegalEntityEmailAddressID>67887803</LegalEntityEmailAddressID>
        <PleaTypeID>5</PleaTypeID>
        <LawyerOfficeName>משרד עו"ד מיכל שוויקה</LawyerOfficeName>
        <LawyerOfficeID>74842987</LawyerOfficeID>
        <GroupPartyAlias/>
        <IsConverted>false</IsConverted>
        <LegalEntityNameID>80785819</LegalEntityNameID>
        <RepresentatedNamesOfAssistant/>
        <LegalEntityTypeID>4</LegalEntityTypeID>
        <IsVerdictExists>false</IsVerdictExists>
        <IsAsirAzir>false</IsAsirAzir>
        <IsPublicationProhibited>false</IsPublicationProhibited>
        <PublicationProhibitedFullName>מיכל שוויקה</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ענת אבקסיס</FullName>
        <FirstName>ענת חנה</FirstName>
        <LastName>אבקסיס</LastName>
        <PartyPropertyName/>
        <AuthenticationTypeAndNumber>ת"ז 040475394</AuthenticationTypeAndNumber>
        <RepresentatedOrRepresentativesNames>מיכל שוויקה</RepresentatedOrRepresentativesNames>
        <RepresentatedOrRepresentativesCount>1</RepresentatedOrRepresentativesCount>
        <InvitedBy/>
        <CaseID>80510161</CaseID>
        <CaseJudicialPersonPresentationDS>
          <CaseJudicalPersonActive>
            <CaseID>80510161</CaseID>
            <JudicialPersonID>056479827@GOV.IL</JudicialPersonID>
            <JudicialPersonTypeID>1</JudicialPersonTypeID>
            <JudicialTypeID>1</JudicialTypeID>
            <IsChairman>false</IsChairman>
            <TreatmentStartDate>2023-08-10T14:33:01.857+03:00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259388832</CasePartyID>
        <PartyTypeID>1</PartyTypeID>
        <ActivityStatusID>1</ActivityStatusID>
        <PartyAliasID>3</PartyAliasID>
        <PartyAliasName>מבקש</PartyAliasName>
        <OrdinalNumber>1</OrdinalNumber>
        <LegalEntityID>80888418</LegalEntityID>
        <CaseLegalEntityID>125530937</CaseLegalEntityID>
        <AuthenticationTypeID>1</AuthenticationTypeID>
        <AuthenticationTypeName>ת"ז</AuthenticationTypeName>
        <LegalEntityNumber>040475394</LegalEntityNumber>
        <IsMainPartyType>true</IsMainPartyType>
        <CaseDisplayIdentifier>26248-08-23</CaseDisplayIdentifier>
        <CaseTypeID>10074</CaseTypeID>
        <CaseTypeName>רשות ערעור משפחה (רמ"ש)</CaseTypeName>
        <CaseName>אבקסיס נ' אבקסיס</CaseName>
        <FullAddress>סעדיה גאון 1/3 קריית מוצקין </FullAddress>
        <MotionID>0</MotionID>
        <CasePleaID>0</CasePleaID>
        <FatherName>דוד</FatherName>
        <LinkedCaseID>0</LinkedCaseID>
        <PartyID>1</PartyID>
        <CasePartyCategoryID>2</CasePartyCategoryID>
        <LegalEntityAddressID>87853075</LegalEntityAddressID>
        <PleaTypeID>5</PleaTypeID>
        <GroupPartyAlias>מבקשים</GroupPartyAlias>
        <IsConverted>false</IsConverted>
        <LegalEntityRegisteredNameID>10148622</LegalEntityRegisteredNameID>
        <LegalEntityNameID>94787902</LegalEntityNameID>
        <RepresentatedNamesOfAssistant/>
        <LegalEntityTypeID>1</LegalEntityTypeID>
        <IsVerdictExists>false</IsVerdictExists>
        <IsAsirAzir>false</IsAsirAzir>
        <IsPublicationProhibited>false</IsPublicationProhibited>
        <PublicationProhibitedFullName>ענת אבקסיס</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יגאל אבקסיס</FullName>
        <FirstName>יגאל</FirstName>
        <LastName>אבקסיס</LastName>
        <PartyPropertyName/>
        <AuthenticationTypeAndNumber>ת"ז 029022159</AuthenticationTypeAndNumber>
        <RepresentatedOrRepresentativesNames>ליאת מאיר</RepresentatedOrRepresentativesNames>
        <RepresentatedOrRepresentativesCount>1</RepresentatedOrRepresentativesCount>
        <InvitedBy/>
        <CaseID>80510161</CaseID>
        <CaseJudicialPersonPresentationDS>
          <CaseJudicalPersonActive>
            <CaseID>80510161</CaseID>
            <JudicialPersonID>056479827@GOV.IL</JudicialPersonID>
            <JudicialPersonTypeID>1</JudicialPersonTypeID>
            <JudicialTypeID>1</JudicialTypeID>
            <IsChairman>false</IsChairman>
            <TreatmentStartDate>2023-08-10T14:33:01.857+03:00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259388833</CasePartyID>
        <PartyTypeID>1</PartyTypeID>
        <ActivityStatusID>1</ActivityStatusID>
        <PartyAliasID>4</PartyAliasID>
        <PartyAliasName>משיב</PartyAliasName>
        <OrdinalNumber>1</OrdinalNumber>
        <LegalEntityID>75611155</LegalEntityID>
        <CaseLegalEntityID>125530938</CaseLegalEntityID>
        <AuthenticationTypeID>1</AuthenticationTypeID>
        <AuthenticationTypeName>ת"ז</AuthenticationTypeName>
        <LegalEntityNumber>029022159</LegalEntityNumber>
        <IsMainPartyType>true</IsMainPartyType>
        <CaseDisplayIdentifier>26248-08-23</CaseDisplayIdentifier>
        <CaseTypeID>10074</CaseTypeID>
        <CaseTypeName>רשות ערעור משפחה (רמ"ש)</CaseTypeName>
        <CaseName>אבקסיס נ' אבקסיס</CaseName>
        <FullAddress>סעדיה גאון 1/3 קריית מוצקין </FullAddress>
        <MotionID>0</MotionID>
        <CasePleaID>0</CasePleaID>
        <FatherName>שמעון</FatherName>
        <LinkedCaseID>0</LinkedCaseID>
        <PartyID>2</PartyID>
        <CasePartyCategoryID>2</CasePartyCategoryID>
        <LegalEntityAddressID>87853076</LegalEntityAddressID>
        <PleaTypeID>5</PleaTypeID>
        <GroupPartyAlias>משיבים</GroupPartyAlias>
        <IsConverted>false</IsConverted>
        <LegalEntityRegisteredNameID>5871178</LegalEntityRegisteredNameID>
        <LegalEntityNameID>94787903</LegalEntityNameID>
        <RepresentatedNamesOfAssistant/>
        <LegalEntityTypeID>1</LegalEntityTypeID>
        <IsVerdictExists>false</IsVerdictExists>
        <IsAsirAzir>false</IsAsirAzir>
        <IsPublicationProhibited>false</IsPublicationProhibited>
        <PublicationProhibitedFullName>יגאל אבקסיס</PublicationProhibitedFullName>
      </CaseParties>
    </CasePartiesSelectionDS>
    <CaseName>אבקסיס נ' אבקסיס</CaseName>
    <CaseDisplayIdentifier>26248-08-23</CaseDisplayIdentifier>
    <CaseInterestID>10641</CaseInterestID>
    <CaseTypeShortName>רמ"ש</CaseTypeShortName>
  </dt_DecisionCase>
  <dt_DecisionJudgePanel>
    <JudgeID>056479827@GOV.IL</JudgeID>
    <DisplayName>חננאל שרעבי</DisplayName>
    <RoleName>שופט</RoleName>
    <UserTitleName>שופט</UserTitleName>
  </dt_DecisionJudgePanel>
  <dt_LegalEntityDetails>
    <Fax>04-9991314</Fax>
    <Phone>04-9991313</Phone>
    <PartyID>2</PartyID>
    <PartyTypeID>2</PartyTypeID>
    <DecisionID>0</DecisionID>
    <StreetName>שד' משה גושן 80/7</StreetName>
    <ZipCode>2636804</ZipCode>
    <CityName>קריית מוצקין</CityName>
    <FullName>ליאת מאיר</FullName>
    <Email>liat.mayer.lawoffice@gmail.com</Email>
    <IsPublicationProhibited>false</IsPublicationProhibited>
  </dt_LegalEntityDetails>
  <dt_LegalEntityDetails>
    <Fax>02-6462654</Fax>
    <Phone>04-8633643</Phone>
    <AddressDesc/>
    <PartyID>1</PartyID>
    <PartyTypeID>3</PartyTypeID>
    <DecisionID>0</DecisionID>
    <AssistantRoleID>26</AssistantRoleID>
    <StreetName>שד' פל ים 15 א' </StreetName>
    <CityName>חיפה</CityName>
    <FullName> הסיוע המשפטי - מחוז חיפה</FullName>
    <Email/>
    <IsPublicationProhibited>false</IsPublicationProhibited>
  </dt_LegalEntityDetails>
  <dt_LegalEntityDetails>
    <PartyID>1</PartyID>
    <PartyTypeID>1</PartyTypeID>
    <DecisionID>0</DecisionID>
    <StreetName>סעדיה גאון 1/3</StreetName>
    <CityName>קריית מוצקין</CityName>
    <FullName>ענת אבקסיס</FullName>
    <IsPublicationProhibited>false</IsPublicationProhibited>
  </dt_LegalEntityDetails>
  <dt_LegalEntityDetails>
    <PartyID>2</PartyID>
    <PartyTypeID>1</PartyTypeID>
    <DecisionID>0</DecisionID>
    <StreetName>סעדיה גאון 1/3</StreetName>
    <CityName>קריית מוצקין</CityName>
    <FullName>יגאל אבקסיס</FullName>
    <IsPublicationProhibited>false</IsPublicationProhibited>
  </dt_LegalEntityDetails>
  <dt_LegalEntityDetails>
    <Fax>04-8774389</Fax>
    <Phone>04-8774399</Phone>
    <PartyID>1</PartyID>
    <PartyTypeID>2</PartyTypeID>
    <DecisionID>0</DecisionID>
    <StreetName>ת.ד. 708</StreetName>
    <CityName>קריית מוצקין</CityName>
    <FullName>מיכל שוויקה</FullName>
    <Email>meshweika@bezeqint.net</Email>
    <IsPublicationProhibited>false</IsPublicationProhibited>
  </dt_LegalEntityDetails>
  <dt_CaseJudicalPersonActive>
    <CaseJudicalPerson>שופט חננאל שרעבי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7EA00-6D60-4F08-B89B-17C639F737C4}">
  <ds:schemaRefs/>
</ds:datastoreItem>
</file>

<file path=customXml/itemProps2.xml><?xml version="1.0" encoding="utf-8"?>
<ds:datastoreItem xmlns:ds="http://schemas.openxmlformats.org/officeDocument/2006/customXml" ds:itemID="{F65FD88D-B888-4E49-920F-4016E0DA0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998</Words>
  <Characters>4993</Characters>
  <Application>Microsoft Office Word</Application>
  <DocSecurity>4</DocSecurity>
  <Lines>41</Lines>
  <Paragraphs>11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dcterms:created xsi:type="dcterms:W3CDTF">2023-08-30T07:02:00Z</dcterms:created>
  <dcterms:modified xsi:type="dcterms:W3CDTF">2023-08-30T07:02:00Z</dcterms:modified>
</cp:coreProperties>
</file>